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E405" w14:textId="77777777" w:rsidR="006E3FD5" w:rsidRDefault="00481961" w:rsidP="006E3FD5">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u w:val="single"/>
        </w:rPr>
        <w:t xml:space="preserve">                            </w:t>
      </w:r>
      <w:r>
        <w:rPr>
          <w:rFonts w:ascii="Arial" w:hAnsi="Arial"/>
        </w:rPr>
        <w:t xml:space="preserve"> </w:t>
      </w:r>
      <w:r w:rsidR="006E3FD5">
        <w:rPr>
          <w:rFonts w:ascii="Arial" w:hAnsi="Arial"/>
        </w:rPr>
        <w:t>COUNTY</w:t>
      </w:r>
    </w:p>
    <w:p w14:paraId="76456988" w14:textId="77777777" w:rsidR="006E3FD5" w:rsidRDefault="006E3FD5" w:rsidP="006E3FD5">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 xml:space="preserve">NOTES TO THE </w:t>
      </w:r>
      <w:r w:rsidRPr="00980E68">
        <w:rPr>
          <w:rFonts w:ascii="Arial" w:hAnsi="Arial"/>
        </w:rPr>
        <w:t>MODIFIED CASH BASIS</w:t>
      </w:r>
      <w:r>
        <w:rPr>
          <w:rFonts w:ascii="Arial" w:hAnsi="Arial"/>
        </w:rPr>
        <w:t xml:space="preserve"> FINANCIAL STATEMENTS</w:t>
      </w:r>
    </w:p>
    <w:p w14:paraId="5FEE7ED0"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B83EDDE" w14:textId="77777777" w:rsidR="00980E68" w:rsidRDefault="00980E68"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F494499" w14:textId="77777777" w:rsidR="006E3FD5" w:rsidRDefault="00297197"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 xml:space="preserve"> </w:t>
      </w:r>
      <w:r w:rsidR="006E3FD5">
        <w:rPr>
          <w:rFonts w:ascii="Arial" w:hAnsi="Arial"/>
        </w:rPr>
        <w:t>1.</w:t>
      </w:r>
      <w:r w:rsidR="006E3FD5">
        <w:rPr>
          <w:rFonts w:ascii="Arial" w:hAnsi="Arial"/>
        </w:rPr>
        <w:tab/>
      </w:r>
      <w:r w:rsidR="006E3FD5" w:rsidRPr="003E1BF3">
        <w:rPr>
          <w:rFonts w:ascii="Arial" w:hAnsi="Arial"/>
          <w:caps/>
        </w:rPr>
        <w:t>Summary of Significant Accounting Policies</w:t>
      </w:r>
    </w:p>
    <w:p w14:paraId="68D99173"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DADC9F5"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As discussed further in Note 1.c</w:t>
      </w:r>
      <w:r w:rsidR="0020414C">
        <w:rPr>
          <w:rFonts w:ascii="Arial" w:hAnsi="Arial"/>
        </w:rPr>
        <w:t>.</w:t>
      </w:r>
      <w:r>
        <w:rPr>
          <w:rFonts w:ascii="Arial" w:hAnsi="Arial"/>
        </w:rPr>
        <w:t xml:space="preserve">, these financial statements are presented on a </w:t>
      </w:r>
      <w:r w:rsidRPr="00980E68">
        <w:rPr>
          <w:rFonts w:ascii="Arial" w:hAnsi="Arial"/>
        </w:rPr>
        <w:t>modified cash basis</w:t>
      </w:r>
      <w:r>
        <w:rPr>
          <w:rFonts w:ascii="Arial" w:hAnsi="Arial"/>
          <w:b/>
        </w:rPr>
        <w:t xml:space="preserve"> </w:t>
      </w:r>
      <w:r>
        <w:rPr>
          <w:rFonts w:ascii="Arial" w:hAnsi="Arial"/>
        </w:rPr>
        <w:t xml:space="preserve">of accounting.  The modified cash basis of accounting differs from accounting principles generally accepted in the United States of America (GAAP).  Generally accepted accounting principles include all relevant Governmental Accounting Standards Board (GASB) pronouncements. </w:t>
      </w:r>
    </w:p>
    <w:p w14:paraId="0F29AC66" w14:textId="77777777" w:rsidR="006E3FD5" w:rsidRDefault="006E3FD5"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4CC78A37" w14:textId="77777777" w:rsidR="009E5E82" w:rsidRPr="00DB7E94" w:rsidRDefault="00DB7E94" w:rsidP="00DB7E9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a.</w:t>
      </w:r>
      <w:r>
        <w:rPr>
          <w:rFonts w:ascii="Arial" w:hAnsi="Arial"/>
        </w:rPr>
        <w:tab/>
      </w:r>
      <w:r w:rsidR="00D8127A" w:rsidRPr="00DB7E94">
        <w:rPr>
          <w:rFonts w:ascii="Arial" w:hAnsi="Arial"/>
          <w:u w:val="single"/>
        </w:rPr>
        <w:t>Financial Reporting Entity</w:t>
      </w:r>
      <w:r w:rsidR="009E5E82" w:rsidRPr="00DB7E94">
        <w:rPr>
          <w:rFonts w:ascii="Arial" w:hAnsi="Arial"/>
        </w:rPr>
        <w:t xml:space="preserve">:  </w:t>
      </w:r>
    </w:p>
    <w:p w14:paraId="1E0E2C8F"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20D035D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reporting entity of </w:t>
      </w:r>
      <w:r w:rsidR="00481961">
        <w:rPr>
          <w:rFonts w:ascii="Arial" w:hAnsi="Arial"/>
          <w:u w:val="single"/>
        </w:rPr>
        <w:tab/>
      </w:r>
      <w:r w:rsidR="00481961">
        <w:rPr>
          <w:rFonts w:ascii="Arial" w:hAnsi="Arial"/>
          <w:u w:val="single"/>
        </w:rPr>
        <w:tab/>
      </w:r>
      <w:r w:rsidR="00481961">
        <w:rPr>
          <w:rFonts w:ascii="Arial" w:hAnsi="Arial"/>
          <w:u w:val="single"/>
        </w:rPr>
        <w:tab/>
      </w:r>
      <w:r w:rsidR="00481961">
        <w:rPr>
          <w:rFonts w:ascii="Arial" w:hAnsi="Arial"/>
          <w:u w:val="single"/>
        </w:rPr>
        <w:tab/>
      </w:r>
      <w:r w:rsidR="00481961">
        <w:rPr>
          <w:rFonts w:ascii="Arial" w:hAnsi="Arial"/>
        </w:rPr>
        <w:t xml:space="preserve"> </w:t>
      </w:r>
      <w:r w:rsidR="00FB3F13">
        <w:rPr>
          <w:rFonts w:ascii="Arial" w:hAnsi="Arial"/>
        </w:rPr>
        <w:t>County</w:t>
      </w:r>
      <w:r w:rsidR="000F24D1">
        <w:rPr>
          <w:rFonts w:ascii="Arial" w:hAnsi="Arial"/>
        </w:rPr>
        <w:t xml:space="preserve"> (County)</w:t>
      </w:r>
      <w:r w:rsidR="00FB3F13">
        <w:rPr>
          <w:rFonts w:ascii="Arial" w:hAnsi="Arial"/>
        </w:rPr>
        <w:t>,</w:t>
      </w:r>
      <w:r>
        <w:rPr>
          <w:rFonts w:ascii="Arial" w:hAnsi="Arial"/>
        </w:rPr>
        <w:t xml:space="preserve"> consists of the primary government (which includes all of the funds, organizations, institutions, agencies, departments, and offices that make up the legal entity, plus those funds for which the primary government has a fiduciary responsibility); those organizations for which the primary government is financially accountable; and other organizations for which the nature and significance of their relationship with the primary government are such that their exclusion would cause the financial reporting entity’s financial statements to be misleading or incomplete.</w:t>
      </w:r>
    </w:p>
    <w:p w14:paraId="6EAEC61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1F2F8D0" w14:textId="77777777" w:rsidR="009E5E82" w:rsidRDefault="00980E68"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009E5E82">
        <w:rPr>
          <w:rFonts w:ascii="Arial" w:hAnsi="Arial"/>
        </w:rPr>
        <w:t xml:space="preserve">Component units are legally separate organizations for which the elected officials of the primary government are financially accountable.  The County is financially accountable if its County Commission appoints a voting majority of another organization’s governing body and it has the ability to impose its will on that organization, or there is a potential for that organization to provide specific financial benefits to, or impose specific financial burdens on, the </w:t>
      </w:r>
      <w:r w:rsidR="004B5772">
        <w:rPr>
          <w:rFonts w:ascii="Arial" w:hAnsi="Arial"/>
        </w:rPr>
        <w:t>County (</w:t>
      </w:r>
      <w:r w:rsidR="009E5E82">
        <w:rPr>
          <w:rFonts w:ascii="Arial" w:hAnsi="Arial"/>
        </w:rPr>
        <w:t>primary government</w:t>
      </w:r>
      <w:r w:rsidR="004B5772">
        <w:rPr>
          <w:rFonts w:ascii="Arial" w:hAnsi="Arial"/>
        </w:rPr>
        <w:t>)</w:t>
      </w:r>
      <w:r w:rsidR="009E5E82">
        <w:rPr>
          <w:rFonts w:ascii="Arial" w:hAnsi="Arial"/>
        </w:rPr>
        <w:t>.  The County may also be financially accountable for another organization if that organization is fiscally dependent on the County.</w:t>
      </w:r>
      <w:r w:rsidR="009E5E82">
        <w:rPr>
          <w:rFonts w:ascii="Arial" w:hAnsi="Arial"/>
        </w:rPr>
        <w:br/>
      </w:r>
    </w:p>
    <w:p w14:paraId="214018E8"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00481961">
        <w:rPr>
          <w:rFonts w:ascii="Arial" w:hAnsi="Arial"/>
        </w:rPr>
        <w:t xml:space="preserve">The Housing and Redevelopment Commission of </w:t>
      </w:r>
      <w:r w:rsidR="00481961">
        <w:rPr>
          <w:rFonts w:ascii="Arial" w:hAnsi="Arial"/>
          <w:u w:val="single"/>
        </w:rPr>
        <w:tab/>
      </w:r>
      <w:r w:rsidR="00481961">
        <w:rPr>
          <w:rFonts w:ascii="Arial" w:hAnsi="Arial"/>
          <w:u w:val="single"/>
        </w:rPr>
        <w:tab/>
      </w:r>
      <w:r w:rsidR="00481961">
        <w:rPr>
          <w:rFonts w:ascii="Arial" w:hAnsi="Arial"/>
          <w:u w:val="single"/>
        </w:rPr>
        <w:tab/>
      </w:r>
      <w:r w:rsidR="00481961">
        <w:rPr>
          <w:rFonts w:ascii="Arial" w:hAnsi="Arial"/>
        </w:rPr>
        <w:t xml:space="preserve"> County, South Dakota (Commission) is a proprietary fund-type, discretely presented component unit.  The five members of the Commission are appointed by the County Commission’s Chairperson with the approval of the Board of C</w:t>
      </w:r>
      <w:r w:rsidR="00197C5F">
        <w:rPr>
          <w:rFonts w:ascii="Arial" w:hAnsi="Arial"/>
        </w:rPr>
        <w:t>o</w:t>
      </w:r>
      <w:r w:rsidR="00481961">
        <w:rPr>
          <w:rFonts w:ascii="Arial" w:hAnsi="Arial"/>
        </w:rPr>
        <w:t>unty Commissioners for five</w:t>
      </w:r>
      <w:r w:rsidR="00DA7ED1">
        <w:rPr>
          <w:rFonts w:ascii="Arial" w:hAnsi="Arial"/>
        </w:rPr>
        <w:t>-</w:t>
      </w:r>
      <w:r w:rsidR="00481961">
        <w:rPr>
          <w:rFonts w:ascii="Arial" w:hAnsi="Arial"/>
        </w:rPr>
        <w:t xml:space="preserve">year, staggered terms.  The Commission elects its own chairperson and recruits and employs its own management personnel and other workers.  The County Commission, though, retains the statutory authority to approve or deny or otherwise modify the Commission’s plans to construct a low-income housing unit, or to issue debt, which gives the County Commission the ability to impose its will on the Commission.  Separately issued financial statements of the Housing and Redevelopment Commission may be obtained from: </w:t>
      </w:r>
      <w:r w:rsidR="00481961">
        <w:rPr>
          <w:rFonts w:ascii="Arial" w:hAnsi="Arial"/>
          <w:b/>
        </w:rPr>
        <w:t>(ADD AN APPROPRIATE ADDRESS FOR THE COMMISSION).</w:t>
      </w:r>
    </w:p>
    <w:p w14:paraId="330851DA" w14:textId="77777777" w:rsidR="00481961" w:rsidRDefault="00481961"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6138DC4E" w14:textId="77777777" w:rsidR="00481961" w:rsidRDefault="00481961"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ab/>
      </w:r>
      <w:r w:rsidR="00673707">
        <w:rPr>
          <w:rFonts w:ascii="Arial" w:hAnsi="Arial"/>
        </w:rPr>
        <w:t>(</w:t>
      </w:r>
      <w:r>
        <w:rPr>
          <w:rFonts w:ascii="Arial" w:hAnsi="Arial"/>
          <w:b/>
        </w:rPr>
        <w:t>INSERT SIMILAR INFORMATION FOR ANY OTHER COMPONENT UNITS, INDICATING WHETHER DISCRETELY PRESENTED OR BLENDED.)</w:t>
      </w:r>
    </w:p>
    <w:p w14:paraId="5D687A72" w14:textId="77777777" w:rsidR="00481961" w:rsidRDefault="00481961"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0C2E46A7" w14:textId="77777777" w:rsidR="00481961" w:rsidRPr="00197C5F" w:rsidRDefault="00197C5F" w:rsidP="00197C5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b/>
        </w:rPr>
      </w:pPr>
      <w:r w:rsidRPr="00197C5F">
        <w:rPr>
          <w:rFonts w:ascii="Arial" w:hAnsi="Arial"/>
          <w:b/>
        </w:rPr>
        <w:t>—</w:t>
      </w:r>
      <w:r>
        <w:rPr>
          <w:rFonts w:ascii="Arial" w:hAnsi="Arial"/>
          <w:b/>
        </w:rPr>
        <w:t>OR—</w:t>
      </w:r>
    </w:p>
    <w:p w14:paraId="665922F9" w14:textId="77777777" w:rsidR="00197C5F" w:rsidRDefault="00197C5F" w:rsidP="00197C5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Pr>
          <w:rFonts w:ascii="Arial" w:hAnsi="Arial"/>
          <w:b/>
        </w:rPr>
        <w:tab/>
      </w:r>
      <w:r>
        <w:rPr>
          <w:rFonts w:ascii="Arial" w:hAnsi="Arial"/>
          <w:b/>
        </w:rPr>
        <w:tab/>
      </w:r>
    </w:p>
    <w:p w14:paraId="049F8E0A" w14:textId="77777777" w:rsidR="00197C5F" w:rsidRPr="00197C5F" w:rsidRDefault="00197C5F" w:rsidP="0067370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b/>
        </w:rPr>
      </w:pPr>
      <w:r>
        <w:rPr>
          <w:rFonts w:ascii="Arial" w:hAnsi="Arial"/>
          <w:b/>
        </w:rPr>
        <w:t>(IF THE COUNTY HAS CREATED A HOUSING AND REDEVELOPMENT COMMISSION BUT IT IS NOT ACTIVE, PLEASE INSERT THE FOLLOWING NOTE)</w:t>
      </w:r>
    </w:p>
    <w:p w14:paraId="7818D877"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6C354E54" w14:textId="77777777" w:rsidR="00673707" w:rsidRDefault="0067370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The County has created a Housing and Redevelopment Commission under the authority of South Dakota Codified Law 11-7-7.  This commission has not been active and there is no financial information to report.</w:t>
      </w:r>
    </w:p>
    <w:p w14:paraId="540AEB85" w14:textId="77777777" w:rsidR="00673707" w:rsidRPr="00673707" w:rsidRDefault="0067370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41FA22A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00944CC6">
        <w:rPr>
          <w:rFonts w:ascii="Arial" w:hAnsi="Arial"/>
        </w:rPr>
        <w:t>C</w:t>
      </w:r>
      <w:r>
        <w:rPr>
          <w:rFonts w:ascii="Arial" w:hAnsi="Arial"/>
        </w:rPr>
        <w:t>ounty participates in a cooperative unit</w:t>
      </w:r>
      <w:r w:rsidR="004142F4">
        <w:rPr>
          <w:rFonts w:ascii="Arial" w:hAnsi="Arial"/>
        </w:rPr>
        <w:t>, the</w:t>
      </w:r>
      <w:r w:rsidR="00673707">
        <w:rPr>
          <w:rFonts w:ascii="Arial" w:hAnsi="Arial"/>
        </w:rPr>
        <w:t xml:space="preserve"> </w:t>
      </w:r>
      <w:r w:rsidR="00673707">
        <w:rPr>
          <w:rFonts w:ascii="Arial" w:hAnsi="Arial"/>
          <w:u w:val="single"/>
        </w:rPr>
        <w:tab/>
      </w:r>
      <w:r w:rsidR="00673707">
        <w:rPr>
          <w:rFonts w:ascii="Arial" w:hAnsi="Arial"/>
          <w:u w:val="single"/>
        </w:rPr>
        <w:tab/>
      </w:r>
      <w:r w:rsidR="00673707">
        <w:rPr>
          <w:rFonts w:ascii="Arial" w:hAnsi="Arial"/>
          <w:u w:val="single"/>
        </w:rPr>
        <w:tab/>
      </w:r>
      <w:r w:rsidR="00673707">
        <w:rPr>
          <w:rFonts w:ascii="Arial" w:hAnsi="Arial"/>
          <w:u w:val="single"/>
        </w:rPr>
        <w:tab/>
      </w:r>
      <w:r w:rsidR="006C788A">
        <w:rPr>
          <w:rFonts w:ascii="Arial" w:hAnsi="Arial"/>
        </w:rPr>
        <w:t>.</w:t>
      </w:r>
      <w:r>
        <w:rPr>
          <w:rFonts w:ascii="Arial" w:hAnsi="Arial"/>
        </w:rPr>
        <w:t xml:space="preserve">  See detailed note entitled </w:t>
      </w:r>
      <w:r w:rsidR="00DB7E94">
        <w:rPr>
          <w:rFonts w:ascii="Arial" w:hAnsi="Arial"/>
        </w:rPr>
        <w:t>“</w:t>
      </w:r>
      <w:r>
        <w:rPr>
          <w:rFonts w:ascii="Arial" w:hAnsi="Arial"/>
        </w:rPr>
        <w:t>Joint Ventures</w:t>
      </w:r>
      <w:r w:rsidR="00DB7E94">
        <w:rPr>
          <w:rFonts w:ascii="Arial" w:hAnsi="Arial"/>
        </w:rPr>
        <w:t>”</w:t>
      </w:r>
      <w:r>
        <w:rPr>
          <w:rFonts w:ascii="Arial" w:hAnsi="Arial"/>
        </w:rPr>
        <w:t xml:space="preserve"> for specific disclosures.  Joint ventures do not meet the criteria for </w:t>
      </w:r>
      <w:r>
        <w:rPr>
          <w:rFonts w:ascii="Arial" w:hAnsi="Arial"/>
        </w:rPr>
        <w:lastRenderedPageBreak/>
        <w:t>inclusion in the financial reporting entity as a component uni</w:t>
      </w:r>
      <w:r w:rsidR="00DA7ED1">
        <w:rPr>
          <w:rFonts w:ascii="Arial" w:hAnsi="Arial"/>
        </w:rPr>
        <w:t>t bu</w:t>
      </w:r>
      <w:r>
        <w:rPr>
          <w:rFonts w:ascii="Arial" w:hAnsi="Arial"/>
        </w:rPr>
        <w:t>t are discussed in these notes because of the nature of their relationship with the County.</w:t>
      </w:r>
    </w:p>
    <w:p w14:paraId="341082F7"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87D01D6" w14:textId="77777777" w:rsidR="00C54B9C" w:rsidRPr="00DB7E94" w:rsidRDefault="00DB7E94" w:rsidP="00DB7E94">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i/>
        </w:rPr>
      </w:pPr>
      <w:r>
        <w:rPr>
          <w:rFonts w:ascii="Arial" w:hAnsi="Arial"/>
        </w:rPr>
        <w:t>b.</w:t>
      </w:r>
      <w:r>
        <w:rPr>
          <w:rFonts w:ascii="Arial" w:hAnsi="Arial"/>
        </w:rPr>
        <w:tab/>
      </w:r>
      <w:r w:rsidR="009E5E82" w:rsidRPr="00DB7E94">
        <w:rPr>
          <w:rFonts w:ascii="Arial" w:hAnsi="Arial"/>
          <w:u w:val="single"/>
        </w:rPr>
        <w:t>Basis of Presentation</w:t>
      </w:r>
      <w:r w:rsidR="009E5E82" w:rsidRPr="00DB7E94">
        <w:rPr>
          <w:rFonts w:ascii="Arial" w:hAnsi="Arial"/>
        </w:rPr>
        <w:t xml:space="preserve">: </w:t>
      </w:r>
      <w:r w:rsidR="00280FF6" w:rsidRPr="00DB7E94">
        <w:rPr>
          <w:rFonts w:ascii="Arial" w:hAnsi="Arial"/>
        </w:rPr>
        <w:t xml:space="preserve"> </w:t>
      </w:r>
    </w:p>
    <w:p w14:paraId="6EBC7336" w14:textId="77777777" w:rsidR="00C54B9C" w:rsidRDefault="00C54B9C" w:rsidP="00C54B9C">
      <w:pPr>
        <w:pStyle w:val="ListParagraph"/>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u w:val="single"/>
        </w:rPr>
      </w:pPr>
    </w:p>
    <w:p w14:paraId="4E9CE437" w14:textId="77777777" w:rsidR="009E5E82" w:rsidRPr="00316847" w:rsidRDefault="009E5E82" w:rsidP="00C54B9C">
      <w:pPr>
        <w:pStyle w:val="ListParagraph"/>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r w:rsidRPr="00316847">
        <w:rPr>
          <w:rFonts w:ascii="Arial" w:hAnsi="Arial"/>
          <w:i/>
        </w:rPr>
        <w:t>Government-wide Financial Statements</w:t>
      </w:r>
      <w:r w:rsidR="00994073" w:rsidRPr="00316847">
        <w:rPr>
          <w:rFonts w:ascii="Arial" w:hAnsi="Arial"/>
          <w:i/>
        </w:rPr>
        <w:t>:</w:t>
      </w:r>
    </w:p>
    <w:p w14:paraId="73EBE6B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3BFF31C1" w14:textId="77777777" w:rsidR="009E5E82" w:rsidRPr="00673707"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ab/>
        <w:t xml:space="preserve">The Statement of </w:t>
      </w:r>
      <w:r w:rsidR="0028003B">
        <w:rPr>
          <w:rFonts w:ascii="Arial" w:hAnsi="Arial"/>
        </w:rPr>
        <w:t>Net Position</w:t>
      </w:r>
      <w:r>
        <w:rPr>
          <w:rFonts w:ascii="Arial" w:hAnsi="Arial"/>
        </w:rPr>
        <w:t xml:space="preserve"> and Statement of Activities display information about the reporting entity as a whole.  They include all funds of the reporting entity except for fiduciary funds</w:t>
      </w:r>
      <w:r w:rsidR="00673707">
        <w:rPr>
          <w:rFonts w:ascii="Arial" w:hAnsi="Arial"/>
        </w:rPr>
        <w:t xml:space="preserve"> </w:t>
      </w:r>
      <w:r w:rsidR="00673707" w:rsidRPr="00673707">
        <w:rPr>
          <w:rFonts w:ascii="Arial" w:hAnsi="Arial"/>
          <w:b/>
        </w:rPr>
        <w:t>(and fiduciary-type component units).  (The statements distinguish between governmental and business-type activities (and discretely presented component units). [NOTE: Eliminate preceding sentence if entity has only Governmental Activities]</w:t>
      </w:r>
      <w:r w:rsidR="00673707">
        <w:rPr>
          <w:rFonts w:ascii="Arial" w:hAnsi="Arial"/>
          <w:b/>
        </w:rPr>
        <w:t xml:space="preserve">  </w:t>
      </w:r>
      <w:r>
        <w:rPr>
          <w:rFonts w:ascii="Arial" w:hAnsi="Arial"/>
        </w:rPr>
        <w:t>Governmental activities generally are financed through taxes, intergovernmental revenues, and other non-exchange revenues.</w:t>
      </w:r>
      <w:r w:rsidR="00673707">
        <w:rPr>
          <w:rFonts w:ascii="Arial" w:hAnsi="Arial"/>
        </w:rPr>
        <w:t xml:space="preserve">  </w:t>
      </w:r>
      <w:r w:rsidR="00673707">
        <w:rPr>
          <w:rFonts w:ascii="Arial" w:hAnsi="Arial"/>
          <w:b/>
        </w:rPr>
        <w:t>Business-type activities are financed in whole or in part by fees charged to external parties for goods or services.  Discretely presented component units are legally separate organizations that meet certain criteria, as described in Note 1.a., above, and may be classified as either governmental or business-type activities.  See the discussion of individual component units in Note 1.a., above.</w:t>
      </w:r>
    </w:p>
    <w:p w14:paraId="48249E57" w14:textId="77777777" w:rsidR="006C788A" w:rsidRDefault="006C788A"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3FDB58A8" w14:textId="77777777" w:rsidR="00E46378" w:rsidRPr="00E24F29" w:rsidRDefault="00E46378" w:rsidP="00E46378">
      <w:pPr>
        <w:tabs>
          <w:tab w:val="left" w:pos="600"/>
          <w:tab w:val="left" w:pos="1080"/>
          <w:tab w:val="left" w:pos="1200"/>
          <w:tab w:val="left" w:pos="2400"/>
          <w:tab w:val="left" w:pos="3000"/>
          <w:tab w:val="left" w:pos="3600"/>
          <w:tab w:val="left" w:pos="4200"/>
          <w:tab w:val="left" w:pos="4800"/>
          <w:tab w:val="left" w:pos="5400"/>
          <w:tab w:val="left" w:pos="6000"/>
          <w:tab w:val="left" w:pos="6600"/>
          <w:tab w:val="left" w:pos="7200"/>
        </w:tabs>
        <w:ind w:left="1080"/>
        <w:rPr>
          <w:rFonts w:ascii="Arial" w:hAnsi="Arial" w:cs="Arial"/>
        </w:rPr>
      </w:pPr>
      <w:r w:rsidRPr="00E24F29">
        <w:rPr>
          <w:rFonts w:ascii="Arial" w:hAnsi="Arial" w:cs="Arial"/>
        </w:rPr>
        <w:t xml:space="preserve">The </w:t>
      </w:r>
      <w:r w:rsidR="004142F4">
        <w:rPr>
          <w:rFonts w:ascii="Arial" w:hAnsi="Arial" w:cs="Arial"/>
        </w:rPr>
        <w:t>S</w:t>
      </w:r>
      <w:r w:rsidRPr="00E24F29">
        <w:rPr>
          <w:rFonts w:ascii="Arial" w:hAnsi="Arial" w:cs="Arial"/>
        </w:rPr>
        <w:t xml:space="preserve">tatement of </w:t>
      </w:r>
      <w:r w:rsidR="004142F4">
        <w:rPr>
          <w:rFonts w:ascii="Arial" w:hAnsi="Arial" w:cs="Arial"/>
        </w:rPr>
        <w:t>A</w:t>
      </w:r>
      <w:r w:rsidRPr="00E24F29">
        <w:rPr>
          <w:rFonts w:ascii="Arial" w:hAnsi="Arial" w:cs="Arial"/>
        </w:rPr>
        <w:t>ctivities presents a comparison between direct expenses and program revenues</w:t>
      </w:r>
      <w:r w:rsidR="00673707">
        <w:rPr>
          <w:rFonts w:ascii="Arial" w:hAnsi="Arial" w:cs="Arial"/>
        </w:rPr>
        <w:t xml:space="preserve"> </w:t>
      </w:r>
      <w:r w:rsidR="00673707">
        <w:rPr>
          <w:rFonts w:ascii="Arial" w:hAnsi="Arial" w:cs="Arial"/>
          <w:b/>
        </w:rPr>
        <w:t>for each segment of the business-type activities of the County and</w:t>
      </w:r>
      <w:r w:rsidRPr="00E24F29">
        <w:rPr>
          <w:rFonts w:ascii="Arial" w:hAnsi="Arial" w:cs="Arial"/>
        </w:rPr>
        <w:t xml:space="preserve"> for each function of the </w:t>
      </w:r>
      <w:r>
        <w:rPr>
          <w:rFonts w:ascii="Arial" w:hAnsi="Arial" w:cs="Arial"/>
        </w:rPr>
        <w:t>County</w:t>
      </w:r>
      <w:r w:rsidRPr="00E24F29">
        <w:rPr>
          <w:rFonts w:ascii="Arial" w:hAnsi="Arial" w:cs="Arial"/>
        </w:rPr>
        <w:t>’s governmental activities.  Direct expenses are those that are specifically associated with a program or function and, therefore, are clearly identifiable to a particular function.  Program revenues include (a) charges paid by recipients of goods and services offered by the programs and (b) grants and contributions that are restricted to meeting the operational or capital requirements of a particular program.  Revenues that are not classified as program revenues, including all taxes, are presented as general revenues.</w:t>
      </w:r>
    </w:p>
    <w:p w14:paraId="5CE4F1D5" w14:textId="77777777" w:rsidR="00E46378" w:rsidRDefault="00E46378"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561E592F" w14:textId="77777777" w:rsidR="009E5E82" w:rsidRPr="00B231A6"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Pr="00994073">
        <w:rPr>
          <w:rFonts w:ascii="Arial" w:hAnsi="Arial"/>
          <w:i/>
        </w:rPr>
        <w:t>Fund Financial Statements</w:t>
      </w:r>
      <w:r w:rsidR="00994073" w:rsidRPr="00980E68">
        <w:rPr>
          <w:rFonts w:ascii="Arial" w:hAnsi="Arial"/>
          <w:i/>
        </w:rPr>
        <w:t>:</w:t>
      </w:r>
    </w:p>
    <w:p w14:paraId="655053F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55B2EAA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Fund financial statements of the reporting entity are organized into funds, each of which is considered to be a separate accounting entity.  Each fund is accounted for by providing a separate set of self-balancing accounts that constitute its assets, liabilities, fund equity, revenues, and expenditures/expenses.  Funds are organized into </w:t>
      </w:r>
      <w:r w:rsidR="00C20DA3" w:rsidRPr="00673707">
        <w:rPr>
          <w:rFonts w:ascii="Arial" w:hAnsi="Arial"/>
          <w:b/>
        </w:rPr>
        <w:t>two</w:t>
      </w:r>
      <w:r w:rsidR="00673707" w:rsidRPr="00673707">
        <w:rPr>
          <w:rFonts w:ascii="Arial" w:hAnsi="Arial"/>
          <w:b/>
        </w:rPr>
        <w:t xml:space="preserve"> (three)</w:t>
      </w:r>
      <w:r>
        <w:rPr>
          <w:rFonts w:ascii="Arial" w:hAnsi="Arial"/>
        </w:rPr>
        <w:t xml:space="preserve"> major categories:  governmental,</w:t>
      </w:r>
      <w:r w:rsidR="00673707">
        <w:rPr>
          <w:rFonts w:ascii="Arial" w:hAnsi="Arial"/>
        </w:rPr>
        <w:t xml:space="preserve"> </w:t>
      </w:r>
      <w:r w:rsidR="00673707">
        <w:rPr>
          <w:rFonts w:ascii="Arial" w:hAnsi="Arial"/>
          <w:b/>
        </w:rPr>
        <w:t>proprietary</w:t>
      </w:r>
      <w:r w:rsidR="00673707">
        <w:rPr>
          <w:rFonts w:ascii="Arial" w:hAnsi="Arial"/>
        </w:rPr>
        <w:t>,</w:t>
      </w:r>
      <w:r>
        <w:rPr>
          <w:rFonts w:ascii="Arial" w:hAnsi="Arial"/>
        </w:rPr>
        <w:t xml:space="preserve"> and fiduciary.  An emphasis is placed on ma</w:t>
      </w:r>
      <w:r w:rsidR="00673707">
        <w:rPr>
          <w:rFonts w:ascii="Arial" w:hAnsi="Arial"/>
        </w:rPr>
        <w:t>jor funds within the governmenta</w:t>
      </w:r>
      <w:r>
        <w:rPr>
          <w:rFonts w:ascii="Arial" w:hAnsi="Arial"/>
        </w:rPr>
        <w:t>l</w:t>
      </w:r>
      <w:r w:rsidR="00673707">
        <w:rPr>
          <w:rFonts w:ascii="Arial" w:hAnsi="Arial"/>
        </w:rPr>
        <w:t xml:space="preserve"> </w:t>
      </w:r>
      <w:r w:rsidR="00673707">
        <w:rPr>
          <w:rFonts w:ascii="Arial" w:hAnsi="Arial"/>
          <w:b/>
        </w:rPr>
        <w:t>and proprietary</w:t>
      </w:r>
      <w:r>
        <w:rPr>
          <w:rFonts w:ascii="Arial" w:hAnsi="Arial"/>
        </w:rPr>
        <w:t xml:space="preserve"> categor</w:t>
      </w:r>
      <w:r w:rsidR="004142F4">
        <w:rPr>
          <w:rFonts w:ascii="Arial" w:hAnsi="Arial"/>
        </w:rPr>
        <w:t>y</w:t>
      </w:r>
      <w:r w:rsidR="00673707">
        <w:rPr>
          <w:rFonts w:ascii="Arial" w:hAnsi="Arial"/>
          <w:b/>
        </w:rPr>
        <w:t xml:space="preserve"> (ies)</w:t>
      </w:r>
      <w:r w:rsidR="006C788A">
        <w:rPr>
          <w:rFonts w:ascii="Arial" w:hAnsi="Arial"/>
        </w:rPr>
        <w:t>.</w:t>
      </w:r>
      <w:r>
        <w:rPr>
          <w:rFonts w:ascii="Arial" w:hAnsi="Arial"/>
        </w:rPr>
        <w:t xml:space="preserve">  A fund is considered major if it is the primary operating fund of the County or it meets the following criteria:</w:t>
      </w:r>
    </w:p>
    <w:p w14:paraId="4BE1B98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2D9833BC"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Total assets, liabilities, revenues, or expenditures/expenses of the individual governmental or enterprise fund are at least 10 percent of the corresponding total for all funds of that category or type, and </w:t>
      </w:r>
    </w:p>
    <w:p w14:paraId="43058126"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 assets, liabilities, revenues, or expenditures/expenses of the individual governmental or enterprise fund are at least 5 percent of the corresponding total for all governmental and enterprise funds combined, or</w:t>
      </w:r>
    </w:p>
    <w:p w14:paraId="45385E14"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Management has elected to classify one or more governmental or enterprise funds as major for consistency in reporting from year to year, or because of public interest in the fund’s operations.</w:t>
      </w:r>
    </w:p>
    <w:p w14:paraId="1E7E05D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3B334D7" w14:textId="77777777" w:rsidR="009E5E82" w:rsidRDefault="009E5E82" w:rsidP="00E4637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The funds of the </w:t>
      </w:r>
      <w:r w:rsidR="004B5772">
        <w:rPr>
          <w:rFonts w:ascii="Arial" w:hAnsi="Arial"/>
        </w:rPr>
        <w:t xml:space="preserve">County </w:t>
      </w:r>
      <w:r>
        <w:rPr>
          <w:rFonts w:ascii="Arial" w:hAnsi="Arial"/>
        </w:rPr>
        <w:t>financial reporting entity are described below:</w:t>
      </w:r>
      <w:r w:rsidR="00E46378">
        <w:rPr>
          <w:rFonts w:ascii="Arial" w:hAnsi="Arial"/>
        </w:rPr>
        <w:t xml:space="preserve"> </w:t>
      </w:r>
    </w:p>
    <w:p w14:paraId="6CFF023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E058161" w14:textId="77777777" w:rsidR="009E5E82" w:rsidRPr="00D8127A"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1080"/>
        <w:rPr>
          <w:rFonts w:ascii="Arial" w:hAnsi="Arial"/>
          <w:b/>
        </w:rPr>
      </w:pPr>
      <w:r w:rsidRPr="00D8127A">
        <w:rPr>
          <w:rFonts w:ascii="Arial" w:hAnsi="Arial"/>
          <w:b/>
        </w:rPr>
        <w:t>Governmental Funds:</w:t>
      </w:r>
    </w:p>
    <w:p w14:paraId="0441281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2AC3A5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General Fund</w:t>
      </w:r>
      <w:r w:rsidRPr="004142F4">
        <w:rPr>
          <w:rFonts w:ascii="Arial" w:hAnsi="Arial" w:cs="Arial"/>
          <w:i/>
        </w:rPr>
        <w:t xml:space="preserve"> </w:t>
      </w:r>
      <w:r w:rsidRPr="005A1976">
        <w:rPr>
          <w:rFonts w:ascii="Arial" w:hAnsi="Arial" w:cs="Arial"/>
          <w:i/>
        </w:rPr>
        <w:t xml:space="preserve">– </w:t>
      </w:r>
      <w:r w:rsidR="00980E68">
        <w:rPr>
          <w:rFonts w:ascii="Arial" w:hAnsi="Arial" w:cs="Arial"/>
          <w:i/>
        </w:rPr>
        <w:t>T</w:t>
      </w:r>
      <w:r w:rsidRPr="005A1976">
        <w:rPr>
          <w:rFonts w:ascii="Arial" w:hAnsi="Arial" w:cs="Arial"/>
          <w:i/>
        </w:rPr>
        <w:t xml:space="preserve">he General Fund is the general operating fund of the </w:t>
      </w:r>
      <w:r w:rsidR="009E75F3">
        <w:rPr>
          <w:rFonts w:ascii="Arial" w:hAnsi="Arial" w:cs="Arial"/>
          <w:i/>
        </w:rPr>
        <w:t>County</w:t>
      </w:r>
      <w:r w:rsidRPr="005A1976">
        <w:rPr>
          <w:rFonts w:ascii="Arial" w:hAnsi="Arial" w:cs="Arial"/>
          <w:i/>
        </w:rPr>
        <w:t>.</w:t>
      </w:r>
      <w:r w:rsidR="00425EEA">
        <w:rPr>
          <w:rFonts w:ascii="Arial" w:hAnsi="Arial" w:cs="Arial"/>
          <w:i/>
        </w:rPr>
        <w:t xml:space="preserve">  </w:t>
      </w:r>
      <w:r w:rsidRPr="005A1976">
        <w:rPr>
          <w:rFonts w:ascii="Arial" w:hAnsi="Arial" w:cs="Arial"/>
          <w:i/>
        </w:rPr>
        <w:t>It is used to account for all financial resources except those required to be accounted for in another fund. The General Fund is always considered to be a major fund.</w:t>
      </w:r>
    </w:p>
    <w:p w14:paraId="34464391"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069ADB1C"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Special Revenue Funds</w:t>
      </w:r>
      <w:r w:rsidRPr="005A1976">
        <w:rPr>
          <w:rFonts w:ascii="Arial" w:hAnsi="Arial" w:cs="Arial"/>
          <w:i/>
        </w:rPr>
        <w:t xml:space="preserve"> – </w:t>
      </w:r>
      <w:r w:rsidR="00980E68">
        <w:rPr>
          <w:rFonts w:ascii="Arial" w:hAnsi="Arial" w:cs="Arial"/>
          <w:i/>
        </w:rPr>
        <w:t>S</w:t>
      </w:r>
      <w:r w:rsidRPr="005A1976">
        <w:rPr>
          <w:rFonts w:ascii="Arial" w:hAnsi="Arial" w:cs="Arial"/>
          <w:i/>
        </w:rPr>
        <w:t>pecial revenue funds are used to account for the proceeds of specific revenue sources (other than trusts for individuals, private organizations, or other governments or for major capital projects) that are legally restricted to expenditures for specified purposes.</w:t>
      </w:r>
    </w:p>
    <w:p w14:paraId="7DD474F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5A975575" w14:textId="231090AC" w:rsidR="00556B4D"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sidRPr="00C33BD3">
        <w:rPr>
          <w:rFonts w:ascii="Arial" w:hAnsi="Arial" w:cs="Arial"/>
        </w:rPr>
        <w:t>Road and Bridge Fund</w:t>
      </w:r>
      <w:r w:rsidR="00980E68">
        <w:rPr>
          <w:rFonts w:ascii="Arial" w:hAnsi="Arial" w:cs="Arial"/>
        </w:rPr>
        <w:t xml:space="preserve"> – to </w:t>
      </w:r>
      <w:r w:rsidRPr="00C33BD3">
        <w:rPr>
          <w:rFonts w:ascii="Arial" w:hAnsi="Arial" w:cs="Arial"/>
        </w:rPr>
        <w:t xml:space="preserve">account for funds credited to the road and bridge fund pursuant to SDCL 32-11-4.2 to be used by the board of county commissioners for grading, constructing, </w:t>
      </w:r>
      <w:r w:rsidR="002353A8">
        <w:rPr>
          <w:rFonts w:ascii="Arial" w:hAnsi="Arial" w:cs="Arial"/>
        </w:rPr>
        <w:t>p</w:t>
      </w:r>
      <w:r w:rsidR="00DB7E94">
        <w:rPr>
          <w:rFonts w:ascii="Arial" w:hAnsi="Arial" w:cs="Arial"/>
        </w:rPr>
        <w:t>lan</w:t>
      </w:r>
      <w:r w:rsidR="0042132F">
        <w:rPr>
          <w:rFonts w:ascii="Arial" w:hAnsi="Arial" w:cs="Arial"/>
        </w:rPr>
        <w:t>n</w:t>
      </w:r>
      <w:r w:rsidR="00DB7E94">
        <w:rPr>
          <w:rFonts w:ascii="Arial" w:hAnsi="Arial" w:cs="Arial"/>
        </w:rPr>
        <w:t>ing</w:t>
      </w:r>
      <w:r w:rsidRPr="00C33BD3">
        <w:rPr>
          <w:rFonts w:ascii="Arial" w:hAnsi="Arial" w:cs="Arial"/>
        </w:rPr>
        <w:t xml:space="preserve">, </w:t>
      </w:r>
      <w:r w:rsidR="0042132F">
        <w:rPr>
          <w:rFonts w:ascii="Arial" w:hAnsi="Arial" w:cs="Arial"/>
        </w:rPr>
        <w:t>d</w:t>
      </w:r>
      <w:r w:rsidRPr="00C33BD3">
        <w:rPr>
          <w:rFonts w:ascii="Arial" w:hAnsi="Arial" w:cs="Arial"/>
        </w:rPr>
        <w:t>ragging, and maintaining county highways and also for dragging, maintaining</w:t>
      </w:r>
      <w:r w:rsidR="009B518A">
        <w:rPr>
          <w:rFonts w:ascii="Arial" w:hAnsi="Arial" w:cs="Arial"/>
        </w:rPr>
        <w:t>,</w:t>
      </w:r>
      <w:r w:rsidRPr="00C33BD3">
        <w:rPr>
          <w:rFonts w:ascii="Arial" w:hAnsi="Arial" w:cs="Arial"/>
        </w:rPr>
        <w:t xml:space="preserve"> and grading secondary roads. </w:t>
      </w:r>
      <w:r w:rsidR="0000457E">
        <w:rPr>
          <w:rFonts w:ascii="Arial" w:hAnsi="Arial" w:cs="Arial"/>
        </w:rPr>
        <w:t xml:space="preserve"> </w:t>
      </w:r>
      <w:r w:rsidRPr="00C33BD3">
        <w:rPr>
          <w:rFonts w:ascii="Arial" w:hAnsi="Arial" w:cs="Arial"/>
        </w:rPr>
        <w:t>Proper equipment for dragging</w:t>
      </w:r>
      <w:r w:rsidR="004142F4">
        <w:rPr>
          <w:rFonts w:ascii="Arial" w:hAnsi="Arial" w:cs="Arial"/>
        </w:rPr>
        <w:t>,</w:t>
      </w:r>
      <w:r w:rsidRPr="00C33BD3">
        <w:rPr>
          <w:rFonts w:ascii="Arial" w:hAnsi="Arial" w:cs="Arial"/>
        </w:rPr>
        <w:t xml:space="preserve"> grading, and maintaining highways, such as graders, tractors, drags, maintainers, and planers may be purchased from the road and bridge fund.  (SDCL 32-11-2 and 32-11-4.2)</w:t>
      </w:r>
      <w:r>
        <w:rPr>
          <w:rFonts w:ascii="Arial" w:hAnsi="Arial" w:cs="Arial"/>
        </w:rPr>
        <w:t xml:space="preserve">  </w:t>
      </w:r>
      <w:r w:rsidRPr="005A1976">
        <w:rPr>
          <w:rFonts w:ascii="Arial" w:hAnsi="Arial"/>
        </w:rPr>
        <w:t>This is a major fund.</w:t>
      </w:r>
    </w:p>
    <w:p w14:paraId="7AB658EB" w14:textId="77777777" w:rsidR="00673707" w:rsidRDefault="00673707"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407E3365" w14:textId="77777777" w:rsidR="00673707" w:rsidRDefault="00673707"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rPr>
        <w:t xml:space="preserve">Courthouse Building Fund </w:t>
      </w:r>
      <w:r w:rsidR="00DB7E94">
        <w:rPr>
          <w:rFonts w:ascii="Arial" w:hAnsi="Arial"/>
        </w:rPr>
        <w:t>–</w:t>
      </w:r>
      <w:r>
        <w:rPr>
          <w:rFonts w:ascii="Arial" w:hAnsi="Arial"/>
        </w:rPr>
        <w:t xml:space="preserve"> authorized by SDCL 7-25-1 to account for the accumulation of a special tax levy not to exceed ninety cents per thousand dollars of taxable valuation annually for the acquisition or construction of a courthouse, office, jail building, county extension buildings, grandstands and bleachers, highway maintenance buildings</w:t>
      </w:r>
      <w:r w:rsidR="00DF170A">
        <w:rPr>
          <w:rFonts w:ascii="Arial" w:hAnsi="Arial"/>
        </w:rPr>
        <w:t>,</w:t>
      </w:r>
      <w:r>
        <w:rPr>
          <w:rFonts w:ascii="Arial" w:hAnsi="Arial"/>
        </w:rPr>
        <w:t xml:space="preserve"> or public library.  This is a major fund.</w:t>
      </w:r>
    </w:p>
    <w:p w14:paraId="448685A1" w14:textId="77777777" w:rsidR="00673707" w:rsidRDefault="00673707"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77C14674" w14:textId="77777777" w:rsidR="00673707" w:rsidRDefault="00673707"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rPr>
        <w:t>911 Service Fund – authorized by SDCL 34-45-4 and 12 t</w:t>
      </w:r>
      <w:r w:rsidR="00635D18">
        <w:rPr>
          <w:rFonts w:ascii="Arial" w:hAnsi="Arial"/>
        </w:rPr>
        <w:t>o account for the collections generated by 911 system charges with expenditures of these funds used for the operations of the system.  This is a major fund.</w:t>
      </w:r>
    </w:p>
    <w:p w14:paraId="4CB8CF98" w14:textId="77777777" w:rsidR="00635D18" w:rsidRDefault="00635D18"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6900D302" w14:textId="77777777" w:rsidR="00000A2D" w:rsidRPr="00635D18" w:rsidRDefault="00000A2D" w:rsidP="00000A2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jc w:val="center"/>
        <w:rPr>
          <w:rFonts w:ascii="Arial" w:hAnsi="Arial" w:cs="Arial"/>
        </w:rPr>
      </w:pPr>
      <w:r>
        <w:rPr>
          <w:rFonts w:ascii="Arial" w:hAnsi="Arial"/>
          <w:b/>
          <w:u w:val="single"/>
        </w:rPr>
        <w:t>(Add additional major fund information as necessary)</w:t>
      </w:r>
    </w:p>
    <w:p w14:paraId="5FABD6EE" w14:textId="77777777" w:rsidR="00000A2D" w:rsidRDefault="00000A2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5E61552E" w14:textId="77777777" w:rsidR="002B30A1" w:rsidRDefault="000A2FC7" w:rsidP="002B30A1">
      <w:pPr>
        <w:ind w:left="1440"/>
        <w:rPr>
          <w:rFonts w:ascii="Arial" w:hAnsi="Arial" w:cs="Arial"/>
        </w:rPr>
      </w:pPr>
      <w:r>
        <w:rPr>
          <w:rFonts w:ascii="Arial" w:hAnsi="Arial" w:cs="Arial"/>
          <w:b/>
        </w:rPr>
        <w:t>The remaining s</w:t>
      </w:r>
      <w:r w:rsidR="002B30A1" w:rsidRPr="00635D18">
        <w:rPr>
          <w:rFonts w:ascii="Arial" w:hAnsi="Arial" w:cs="Arial"/>
          <w:b/>
        </w:rPr>
        <w:t xml:space="preserve">pecial </w:t>
      </w:r>
      <w:r>
        <w:rPr>
          <w:rFonts w:ascii="Arial" w:hAnsi="Arial" w:cs="Arial"/>
          <w:b/>
        </w:rPr>
        <w:t>r</w:t>
      </w:r>
      <w:r w:rsidR="002B30A1" w:rsidRPr="00635D18">
        <w:rPr>
          <w:rFonts w:ascii="Arial" w:hAnsi="Arial" w:cs="Arial"/>
          <w:b/>
        </w:rPr>
        <w:t xml:space="preserve">evenue funds are not considered major funds: </w:t>
      </w:r>
      <w:r w:rsidR="00980E68" w:rsidRPr="00635D18">
        <w:rPr>
          <w:rFonts w:ascii="Arial" w:hAnsi="Arial" w:cs="Arial"/>
          <w:b/>
        </w:rPr>
        <w:t xml:space="preserve"> </w:t>
      </w:r>
      <w:r w:rsidR="003353FD" w:rsidRPr="00635D18">
        <w:rPr>
          <w:rFonts w:ascii="Arial" w:hAnsi="Arial" w:cs="Arial"/>
          <w:b/>
        </w:rPr>
        <w:t>911 Service,</w:t>
      </w:r>
      <w:r w:rsidR="006C788A" w:rsidRPr="00635D18">
        <w:rPr>
          <w:rFonts w:ascii="Arial" w:hAnsi="Arial" w:cs="Arial"/>
          <w:b/>
        </w:rPr>
        <w:t xml:space="preserve"> </w:t>
      </w:r>
      <w:r w:rsidR="00635D18" w:rsidRPr="00635D18">
        <w:rPr>
          <w:rFonts w:ascii="Arial" w:hAnsi="Arial" w:cs="Arial"/>
          <w:b/>
        </w:rPr>
        <w:t xml:space="preserve">Fire Protection, </w:t>
      </w:r>
      <w:r w:rsidR="002B30A1" w:rsidRPr="00635D18">
        <w:rPr>
          <w:rFonts w:ascii="Arial" w:hAnsi="Arial" w:cs="Arial"/>
          <w:b/>
        </w:rPr>
        <w:t xml:space="preserve">Emergency </w:t>
      </w:r>
      <w:r w:rsidR="002017F9">
        <w:rPr>
          <w:rFonts w:ascii="Arial" w:hAnsi="Arial" w:cs="Arial"/>
          <w:b/>
        </w:rPr>
        <w:t>Management</w:t>
      </w:r>
      <w:r w:rsidR="002B30A1" w:rsidRPr="00635D18">
        <w:rPr>
          <w:rFonts w:ascii="Arial" w:hAnsi="Arial" w:cs="Arial"/>
          <w:b/>
        </w:rPr>
        <w:t>, Domestic Abuse,</w:t>
      </w:r>
      <w:r w:rsidR="00635D18" w:rsidRPr="00635D18">
        <w:rPr>
          <w:rFonts w:ascii="Arial" w:hAnsi="Arial" w:cs="Arial"/>
          <w:b/>
        </w:rPr>
        <w:t xml:space="preserve"> Public Library, Law Library, Pass Through Grants, Courthouse Building,</w:t>
      </w:r>
      <w:r w:rsidR="006C788A" w:rsidRPr="00635D18">
        <w:rPr>
          <w:rFonts w:ascii="Arial" w:hAnsi="Arial" w:cs="Arial"/>
          <w:b/>
        </w:rPr>
        <w:t xml:space="preserve"> </w:t>
      </w:r>
      <w:r w:rsidR="003353FD" w:rsidRPr="00635D18">
        <w:rPr>
          <w:rFonts w:ascii="Arial" w:hAnsi="Arial" w:cs="Arial"/>
          <w:b/>
        </w:rPr>
        <w:t>24/7 Sobr</w:t>
      </w:r>
      <w:r w:rsidR="005971F6" w:rsidRPr="00635D18">
        <w:rPr>
          <w:rFonts w:ascii="Arial" w:hAnsi="Arial" w:cs="Arial"/>
          <w:b/>
        </w:rPr>
        <w:t>ie</w:t>
      </w:r>
      <w:r w:rsidR="003353FD" w:rsidRPr="00635D18">
        <w:rPr>
          <w:rFonts w:ascii="Arial" w:hAnsi="Arial" w:cs="Arial"/>
          <w:b/>
        </w:rPr>
        <w:t>ty</w:t>
      </w:r>
      <w:r w:rsidR="00635D18" w:rsidRPr="00635D18">
        <w:rPr>
          <w:rFonts w:ascii="Arial" w:hAnsi="Arial" w:cs="Arial"/>
          <w:b/>
        </w:rPr>
        <w:t xml:space="preserve">, and </w:t>
      </w:r>
      <w:r w:rsidR="00CE4F74" w:rsidRPr="00CE4F74">
        <w:rPr>
          <w:rFonts w:ascii="Arial" w:hAnsi="Arial" w:cs="Arial"/>
          <w:b/>
        </w:rPr>
        <w:t>Modernization and Preservation Relief</w:t>
      </w:r>
      <w:r w:rsidR="006C788A" w:rsidRPr="00635D18">
        <w:rPr>
          <w:rFonts w:ascii="Arial" w:hAnsi="Arial" w:cs="Arial"/>
          <w:b/>
        </w:rPr>
        <w:t>.</w:t>
      </w:r>
      <w:r w:rsidR="002B30A1" w:rsidRPr="00635D18">
        <w:rPr>
          <w:rFonts w:ascii="Arial" w:hAnsi="Arial" w:cs="Arial"/>
          <w:b/>
        </w:rPr>
        <w:t xml:space="preserve">  These funds are reported on the fund financial statements</w:t>
      </w:r>
      <w:r w:rsidR="00635D18" w:rsidRPr="00635D18">
        <w:rPr>
          <w:rFonts w:ascii="Arial" w:hAnsi="Arial" w:cs="Arial"/>
          <w:b/>
        </w:rPr>
        <w:t xml:space="preserve"> as “Other Governmental Funds</w:t>
      </w:r>
      <w:r>
        <w:rPr>
          <w:rFonts w:ascii="Arial" w:hAnsi="Arial" w:cs="Arial"/>
          <w:b/>
        </w:rPr>
        <w:t>.</w:t>
      </w:r>
      <w:r w:rsidR="00635D18" w:rsidRPr="00635D18">
        <w:rPr>
          <w:rFonts w:ascii="Arial" w:hAnsi="Arial" w:cs="Arial"/>
          <w:b/>
        </w:rPr>
        <w:t>”</w:t>
      </w:r>
      <w:r w:rsidR="00635D18">
        <w:rPr>
          <w:rFonts w:ascii="Arial" w:hAnsi="Arial" w:cs="Arial"/>
        </w:rPr>
        <w:t xml:space="preserve"> </w:t>
      </w:r>
      <w:r w:rsidR="00635D18" w:rsidRPr="00635D18">
        <w:rPr>
          <w:rFonts w:ascii="Arial" w:hAnsi="Arial" w:cs="Arial"/>
          <w:b/>
        </w:rPr>
        <w:t xml:space="preserve"> [</w:t>
      </w:r>
      <w:r w:rsidR="00635D18">
        <w:rPr>
          <w:rFonts w:ascii="Arial" w:hAnsi="Arial" w:cs="Arial"/>
          <w:b/>
        </w:rPr>
        <w:t>AMMEND ACCORDING TO ACTUAL FUND STRUCTURE]</w:t>
      </w:r>
    </w:p>
    <w:p w14:paraId="570DB50E" w14:textId="77777777" w:rsidR="00635D18" w:rsidRDefault="00635D18" w:rsidP="00635D18">
      <w:pPr>
        <w:rPr>
          <w:rFonts w:ascii="Arial" w:hAnsi="Arial" w:cs="Arial"/>
        </w:rPr>
      </w:pPr>
    </w:p>
    <w:p w14:paraId="43E7B0C7"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Debt Service Funds</w:t>
      </w:r>
      <w:r w:rsidRPr="005A1976">
        <w:rPr>
          <w:rFonts w:ascii="Arial" w:hAnsi="Arial" w:cs="Arial"/>
          <w:i/>
        </w:rPr>
        <w:t xml:space="preserve"> – </w:t>
      </w:r>
      <w:r>
        <w:rPr>
          <w:rFonts w:ascii="Arial" w:hAnsi="Arial" w:cs="Arial"/>
          <w:i/>
        </w:rPr>
        <w:t>D</w:t>
      </w:r>
      <w:r w:rsidRPr="005A1976">
        <w:rPr>
          <w:rFonts w:ascii="Arial" w:hAnsi="Arial" w:cs="Arial"/>
          <w:i/>
        </w:rPr>
        <w:t xml:space="preserve">ebt service funds are used to account for the accumulation of resources for, and the payment of, general long-term debt principal, interest, and related costs. </w:t>
      </w:r>
    </w:p>
    <w:p w14:paraId="2A75A234"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DDC6B8B" w14:textId="77777777" w:rsidR="00635D18" w:rsidRPr="005A1976" w:rsidRDefault="00635D18"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______</w:t>
      </w:r>
      <w:r w:rsidRPr="005A1976">
        <w:rPr>
          <w:rFonts w:ascii="Arial" w:hAnsi="Arial" w:cs="Arial"/>
        </w:rPr>
        <w:t>____ Debt Service Fund</w:t>
      </w:r>
      <w:r w:rsidRPr="004142F4">
        <w:rPr>
          <w:rFonts w:ascii="Arial" w:hAnsi="Arial" w:cs="Arial"/>
        </w:rPr>
        <w:t xml:space="preserve"> – </w:t>
      </w:r>
      <w:r w:rsidRPr="005A1976">
        <w:rPr>
          <w:rFonts w:ascii="Arial" w:hAnsi="Arial" w:cs="Arial"/>
        </w:rPr>
        <w:t xml:space="preserve">to account for property taxes which may be used only for the payment of the debt principal, interest, and related costs.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0C16BEB7"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5F9F38D6"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Capital Project</w:t>
      </w:r>
      <w:r>
        <w:rPr>
          <w:rFonts w:ascii="Arial" w:hAnsi="Arial" w:cs="Arial"/>
          <w:i/>
          <w:u w:val="single"/>
        </w:rPr>
        <w:t>s</w:t>
      </w:r>
      <w:r w:rsidRPr="005A1976">
        <w:rPr>
          <w:rFonts w:ascii="Arial" w:hAnsi="Arial" w:cs="Arial"/>
          <w:i/>
          <w:u w:val="single"/>
        </w:rPr>
        <w:t xml:space="preserve"> Funds</w:t>
      </w:r>
      <w:r w:rsidRPr="005A1976">
        <w:rPr>
          <w:rFonts w:ascii="Arial" w:hAnsi="Arial" w:cs="Arial"/>
          <w:i/>
        </w:rPr>
        <w:t xml:space="preserve"> – </w:t>
      </w:r>
      <w:r>
        <w:rPr>
          <w:rFonts w:ascii="Arial" w:hAnsi="Arial" w:cs="Arial"/>
          <w:i/>
        </w:rPr>
        <w:t>C</w:t>
      </w:r>
      <w:r w:rsidRPr="005A1976">
        <w:rPr>
          <w:rFonts w:ascii="Arial" w:hAnsi="Arial" w:cs="Arial"/>
          <w:i/>
        </w:rPr>
        <w:t>apital projects funds are used to account for financial resources to be used for the acquisition or construction of major capital facilities (other than those financed by proprietary funds or trust funds for individuals, private organizations, or other governments).</w:t>
      </w:r>
    </w:p>
    <w:p w14:paraId="7A545915"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0EA77B0" w14:textId="77777777" w:rsidR="00635D18" w:rsidRPr="005A1976" w:rsidRDefault="00635D18"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_______ Capital Project</w:t>
      </w:r>
      <w:r>
        <w:rPr>
          <w:rFonts w:ascii="Arial" w:hAnsi="Arial" w:cs="Arial"/>
        </w:rPr>
        <w:t>s</w:t>
      </w:r>
      <w:r w:rsidRPr="005A1976">
        <w:rPr>
          <w:rFonts w:ascii="Arial" w:hAnsi="Arial" w:cs="Arial"/>
        </w:rPr>
        <w:t xml:space="preserve"> Fund</w:t>
      </w:r>
      <w:r w:rsidRPr="004142F4">
        <w:rPr>
          <w:rFonts w:ascii="Arial" w:hAnsi="Arial" w:cs="Arial"/>
        </w:rPr>
        <w:t xml:space="preserve"> – </w:t>
      </w:r>
      <w:r w:rsidRPr="005A1976">
        <w:rPr>
          <w:rFonts w:ascii="Arial" w:hAnsi="Arial" w:cs="Arial"/>
        </w:rPr>
        <w:t>to account for financial resources to be used for the construction of _______________________________________________________</w:t>
      </w:r>
      <w:r w:rsidR="00375C47">
        <w:rPr>
          <w:rFonts w:ascii="Arial" w:hAnsi="Arial" w:cs="Arial"/>
        </w:rPr>
        <w:t>.</w:t>
      </w:r>
      <w:r w:rsidRPr="005A1976">
        <w:rPr>
          <w:rFonts w:ascii="Arial" w:hAnsi="Arial" w:cs="Arial"/>
        </w:rPr>
        <w:t xml:space="preserve"> This</w:t>
      </w:r>
      <w:r w:rsidRPr="005A1976">
        <w:rPr>
          <w:rFonts w:ascii="Arial" w:hAnsi="Arial"/>
        </w:rPr>
        <w:t xml:space="preserve"> is </w:t>
      </w:r>
      <w:r w:rsidRPr="005A1976">
        <w:rPr>
          <w:rFonts w:ascii="Arial" w:hAnsi="Arial"/>
          <w:b/>
          <w:u w:val="single"/>
        </w:rPr>
        <w:t>(not)</w:t>
      </w:r>
      <w:r w:rsidRPr="005A1976">
        <w:rPr>
          <w:rFonts w:ascii="Arial" w:hAnsi="Arial"/>
        </w:rPr>
        <w:t xml:space="preserve"> a major fund.</w:t>
      </w:r>
    </w:p>
    <w:p w14:paraId="0DFE5490"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 xml:space="preserve"> </w:t>
      </w:r>
    </w:p>
    <w:p w14:paraId="70FEBF93"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Permanent Funds</w:t>
      </w:r>
      <w:r w:rsidRPr="005A1976">
        <w:rPr>
          <w:rFonts w:ascii="Arial" w:hAnsi="Arial" w:cs="Arial"/>
          <w:i/>
        </w:rPr>
        <w:t xml:space="preserve"> – permanent funds are used to report resources that are legally restricted to the extent that only earnings, and not principal, may be used for purposes that support the </w:t>
      </w:r>
      <w:r>
        <w:rPr>
          <w:rFonts w:ascii="Arial" w:hAnsi="Arial" w:cs="Arial"/>
          <w:i/>
        </w:rPr>
        <w:t>County</w:t>
      </w:r>
      <w:r w:rsidRPr="005A1976">
        <w:rPr>
          <w:rFonts w:ascii="Arial" w:hAnsi="Arial" w:cs="Arial"/>
          <w:i/>
        </w:rPr>
        <w:t xml:space="preserve">’s programs—that is for the benefit of the </w:t>
      </w:r>
      <w:r>
        <w:rPr>
          <w:rFonts w:ascii="Arial" w:hAnsi="Arial" w:cs="Arial"/>
          <w:i/>
        </w:rPr>
        <w:t>County</w:t>
      </w:r>
      <w:r w:rsidRPr="005A1976">
        <w:rPr>
          <w:rFonts w:ascii="Arial" w:hAnsi="Arial" w:cs="Arial"/>
          <w:i/>
        </w:rPr>
        <w:t xml:space="preserve"> and its citizenry.</w:t>
      </w:r>
    </w:p>
    <w:p w14:paraId="78084B22" w14:textId="77777777" w:rsidR="0075388E" w:rsidRPr="005A1976" w:rsidRDefault="0075388E"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137445F" w14:textId="77777777" w:rsidR="00635D18" w:rsidRDefault="00635D18" w:rsidP="0075388E">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____________</w:t>
      </w:r>
      <w:r w:rsidRPr="001F57D3">
        <w:rPr>
          <w:rFonts w:ascii="Arial" w:hAnsi="Arial" w:cs="Arial"/>
        </w:rPr>
        <w:t xml:space="preserve"> Trust Fund</w:t>
      </w:r>
      <w:r w:rsidRPr="004142F4">
        <w:rPr>
          <w:rFonts w:ascii="Arial" w:hAnsi="Arial" w:cs="Arial"/>
        </w:rPr>
        <w:t xml:space="preserve"> – </w:t>
      </w:r>
      <w:r>
        <w:rPr>
          <w:rFonts w:ascii="Arial" w:hAnsi="Arial" w:cs="Arial"/>
        </w:rPr>
        <w:t>t</w:t>
      </w:r>
      <w:r w:rsidRPr="00B231A6">
        <w:rPr>
          <w:rFonts w:ascii="Arial" w:hAnsi="Arial" w:cs="Arial"/>
        </w:rPr>
        <w:t xml:space="preserve">o account for </w:t>
      </w:r>
      <w:r>
        <w:rPr>
          <w:rFonts w:ascii="Arial" w:hAnsi="Arial" w:cs="Arial"/>
        </w:rPr>
        <w:t>______________________________</w:t>
      </w:r>
    </w:p>
    <w:p w14:paraId="7046D570" w14:textId="77777777" w:rsidR="00635D18" w:rsidRPr="005A1976" w:rsidRDefault="00635D18"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B231A6">
        <w:rPr>
          <w:rFonts w:ascii="Arial" w:hAnsi="Arial" w:cs="Arial"/>
        </w:rPr>
        <w:lastRenderedPageBreak/>
        <w:t xml:space="preserve">The payments are intended to be retained in perpetuity, with income from the fund being used to </w:t>
      </w:r>
      <w:r>
        <w:rPr>
          <w:rFonts w:ascii="Arial" w:hAnsi="Arial" w:cs="Arial"/>
        </w:rPr>
        <w:t>_______________________________________</w:t>
      </w:r>
      <w:r w:rsidRPr="00B231A6">
        <w:rPr>
          <w:rFonts w:ascii="Arial" w:hAnsi="Arial" w:cs="Arial"/>
        </w:rPr>
        <w:t>.</w:t>
      </w:r>
      <w:r w:rsidRPr="005A1976">
        <w:rPr>
          <w:rFonts w:ascii="Arial" w:hAnsi="Arial" w:cs="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68771D4D"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3CABF74D"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Proprietary Funds:</w:t>
      </w:r>
    </w:p>
    <w:p w14:paraId="2C3B2721"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458F4E0" w14:textId="77777777" w:rsidR="00635D18"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Enterprise Funds</w:t>
      </w:r>
      <w:r w:rsidRPr="005A1976">
        <w:rPr>
          <w:rFonts w:ascii="Arial" w:hAnsi="Arial" w:cs="Arial"/>
          <w:i/>
        </w:rPr>
        <w:t xml:space="preserve"> – </w:t>
      </w:r>
      <w:r w:rsidRPr="007D569E">
        <w:rPr>
          <w:rFonts w:ascii="Arial" w:hAnsi="Arial" w:cs="Arial"/>
          <w:i/>
        </w:rPr>
        <w:t xml:space="preserve">Enterprise funds may be used to report any activity for which a fee is charged to external users for goods or services. </w:t>
      </w:r>
      <w:r w:rsidR="00375C47">
        <w:rPr>
          <w:rFonts w:ascii="Arial" w:hAnsi="Arial" w:cs="Arial"/>
          <w:i/>
        </w:rPr>
        <w:t xml:space="preserve"> </w:t>
      </w:r>
      <w:r w:rsidRPr="007D569E">
        <w:rPr>
          <w:rFonts w:ascii="Arial" w:hAnsi="Arial" w:cs="Arial"/>
          <w:i/>
        </w:rPr>
        <w:t>Activities are required to be reported as enterprise funds if any one of the following criteria is met.</w:t>
      </w:r>
      <w:r>
        <w:rPr>
          <w:rFonts w:ascii="Arial" w:hAnsi="Arial" w:cs="Arial"/>
          <w:i/>
        </w:rPr>
        <w:t xml:space="preserve"> </w:t>
      </w:r>
      <w:r w:rsidRPr="007D569E">
        <w:rPr>
          <w:rFonts w:ascii="Arial" w:hAnsi="Arial" w:cs="Arial"/>
          <w:i/>
        </w:rPr>
        <w:t xml:space="preserve"> Governments should apply each of these criteria in the context of the activity</w:t>
      </w:r>
      <w:r w:rsidR="00DB7E94">
        <w:rPr>
          <w:rFonts w:ascii="Arial" w:hAnsi="Arial" w:cs="Arial"/>
          <w:i/>
        </w:rPr>
        <w:t>’</w:t>
      </w:r>
      <w:r w:rsidRPr="007D569E">
        <w:rPr>
          <w:rFonts w:ascii="Arial" w:hAnsi="Arial" w:cs="Arial"/>
          <w:i/>
        </w:rPr>
        <w:t>s principal revenue sources.</w:t>
      </w:r>
    </w:p>
    <w:p w14:paraId="13B7380E" w14:textId="77777777" w:rsidR="00635D18" w:rsidRPr="007D569E"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76EE1C2B" w14:textId="77777777" w:rsidR="00635D18" w:rsidRPr="007D569E"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a.</w:t>
      </w:r>
      <w:r w:rsidRPr="007D569E">
        <w:rPr>
          <w:rFonts w:ascii="Arial" w:hAnsi="Arial" w:cs="Arial"/>
          <w:i/>
        </w:rPr>
        <w:tab/>
      </w:r>
      <w:r>
        <w:rPr>
          <w:rFonts w:ascii="Arial" w:hAnsi="Arial" w:cs="Arial"/>
          <w:i/>
        </w:rPr>
        <w:tab/>
      </w:r>
      <w:r w:rsidRPr="007D569E">
        <w:rPr>
          <w:rFonts w:ascii="Arial" w:hAnsi="Arial" w:cs="Arial"/>
          <w:i/>
        </w:rPr>
        <w:t>The activity is financed with debt that is secured solely by a pledge of the net revenues from f</w:t>
      </w:r>
      <w:r>
        <w:rPr>
          <w:rFonts w:ascii="Arial" w:hAnsi="Arial" w:cs="Arial"/>
          <w:i/>
        </w:rPr>
        <w:t>ees and charges of the activity.</w:t>
      </w:r>
      <w:r w:rsidRPr="007D569E">
        <w:rPr>
          <w:rFonts w:ascii="Arial" w:hAnsi="Arial" w:cs="Arial"/>
          <w:i/>
        </w:rPr>
        <w:t xml:space="preserve"> </w:t>
      </w:r>
      <w:r>
        <w:rPr>
          <w:rFonts w:ascii="Arial" w:hAnsi="Arial" w:cs="Arial"/>
          <w:i/>
        </w:rPr>
        <w:t xml:space="preserve"> </w:t>
      </w:r>
      <w:r w:rsidRPr="007D569E">
        <w:rPr>
          <w:rFonts w:ascii="Arial" w:hAnsi="Arial" w:cs="Arial"/>
          <w:i/>
        </w:rPr>
        <w:t>Debt that is secured by a pledge of net revenues from fees and charges and the full faith and credit of a related primary government or component unit—even if that government is not expected to make any payments—is not payable solely from fees and charges</w:t>
      </w:r>
      <w:r>
        <w:rPr>
          <w:rFonts w:ascii="Arial" w:hAnsi="Arial" w:cs="Arial"/>
          <w:i/>
        </w:rPr>
        <w:t xml:space="preserve"> of the activity.  </w:t>
      </w:r>
      <w:r w:rsidRPr="007D569E">
        <w:rPr>
          <w:rFonts w:ascii="Arial" w:hAnsi="Arial" w:cs="Arial"/>
          <w:i/>
        </w:rPr>
        <w:t xml:space="preserve">(Some debt may be secured, in part, by a portion of its own proceeds but should be considered as payable </w:t>
      </w:r>
      <w:r w:rsidR="00DB7E94">
        <w:rPr>
          <w:rFonts w:ascii="Arial" w:hAnsi="Arial" w:cs="Arial"/>
          <w:i/>
        </w:rPr>
        <w:t>“</w:t>
      </w:r>
      <w:r w:rsidRPr="007D569E">
        <w:rPr>
          <w:rFonts w:ascii="Arial" w:hAnsi="Arial" w:cs="Arial"/>
          <w:i/>
        </w:rPr>
        <w:t>solely</w:t>
      </w:r>
      <w:r w:rsidR="00DB7E94">
        <w:rPr>
          <w:rFonts w:ascii="Arial" w:hAnsi="Arial" w:cs="Arial"/>
          <w:i/>
        </w:rPr>
        <w:t>”</w:t>
      </w:r>
      <w:r w:rsidRPr="007D569E">
        <w:rPr>
          <w:rFonts w:ascii="Arial" w:hAnsi="Arial" w:cs="Arial"/>
          <w:i/>
        </w:rPr>
        <w:t xml:space="preserve"> from the revenues of the activity.)</w:t>
      </w:r>
    </w:p>
    <w:p w14:paraId="27BB8878" w14:textId="77777777" w:rsidR="00635D18" w:rsidRPr="007D569E"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b.  </w:t>
      </w:r>
      <w:r w:rsidRPr="007D569E">
        <w:rPr>
          <w:rFonts w:ascii="Arial" w:hAnsi="Arial" w:cs="Arial"/>
          <w:i/>
        </w:rPr>
        <w:tab/>
        <w:t>Laws or regulations require that the activity</w:t>
      </w:r>
      <w:r w:rsidR="00DB7E94">
        <w:rPr>
          <w:rFonts w:ascii="Arial" w:hAnsi="Arial" w:cs="Arial"/>
          <w:i/>
        </w:rPr>
        <w:t>’</w:t>
      </w:r>
      <w:r w:rsidRPr="007D569E">
        <w:rPr>
          <w:rFonts w:ascii="Arial" w:hAnsi="Arial" w:cs="Arial"/>
          <w:i/>
        </w:rPr>
        <w:t>s costs of providing services, including capital costs (such as depreciation or debt service), be recovered with fees and charges, rather than with taxes or similar revenues.</w:t>
      </w:r>
    </w:p>
    <w:p w14:paraId="606F3E55" w14:textId="77777777" w:rsidR="00635D18"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c.  </w:t>
      </w:r>
      <w:r w:rsidRPr="007D569E">
        <w:rPr>
          <w:rFonts w:ascii="Arial" w:hAnsi="Arial" w:cs="Arial"/>
          <w:i/>
        </w:rPr>
        <w:tab/>
        <w:t xml:space="preserve">The pricing policies of the activity establish fees and charges designed to recover its costs, including capital costs (such as depreciation or debt service). </w:t>
      </w:r>
    </w:p>
    <w:p w14:paraId="26B71B72" w14:textId="77777777" w:rsidR="00635D18"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59A4B2B6" w14:textId="77777777" w:rsidR="00635D18" w:rsidRPr="005A1976" w:rsidRDefault="00635D18"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Pr>
          <w:rFonts w:ascii="Arial" w:hAnsi="Arial" w:cs="Arial"/>
        </w:rPr>
        <w:t xml:space="preserve">_____________ </w:t>
      </w:r>
      <w:r w:rsidRPr="005A1976">
        <w:rPr>
          <w:rFonts w:ascii="Arial" w:hAnsi="Arial" w:cs="Arial"/>
        </w:rPr>
        <w:t>Fund</w:t>
      </w:r>
      <w:r w:rsidRPr="004142F4">
        <w:rPr>
          <w:rFonts w:ascii="Arial" w:hAnsi="Arial" w:cs="Arial"/>
        </w:rPr>
        <w:t xml:space="preserve"> – </w:t>
      </w:r>
      <w:r w:rsidRPr="005A1976">
        <w:rPr>
          <w:rFonts w:ascii="Arial" w:hAnsi="Arial" w:cs="Arial"/>
        </w:rPr>
        <w:t xml:space="preserve">financed primarily by user charges this fund accounts for the </w:t>
      </w:r>
      <w:r>
        <w:rPr>
          <w:rFonts w:ascii="Arial" w:hAnsi="Arial" w:cs="Arial"/>
        </w:rPr>
        <w:t>_______________________________________.</w:t>
      </w:r>
      <w:r w:rsidRPr="005A1976">
        <w:rPr>
          <w:rFonts w:ascii="Arial" w:hAnsi="Arial" w:cs="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1E68E934" w14:textId="77777777" w:rsidR="00635D18" w:rsidRDefault="00635D18"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39C737BF" w14:textId="77777777" w:rsidR="00000A2D" w:rsidRPr="005A1976" w:rsidRDefault="00000A2D" w:rsidP="00000A2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 xml:space="preserve">(Add additional fund information as necessary in a manner similar to </w:t>
      </w:r>
      <w:r>
        <w:rPr>
          <w:rFonts w:ascii="Arial" w:hAnsi="Arial" w:cs="Arial"/>
          <w:b/>
          <w:u w:val="single"/>
        </w:rPr>
        <w:t>above</w:t>
      </w:r>
      <w:r w:rsidRPr="005A1976">
        <w:rPr>
          <w:rFonts w:ascii="Arial" w:hAnsi="Arial" w:cs="Arial"/>
          <w:b/>
          <w:u w:val="single"/>
        </w:rPr>
        <w:t xml:space="preserve">) </w:t>
      </w:r>
    </w:p>
    <w:p w14:paraId="2AB27BA5" w14:textId="77777777" w:rsidR="00000A2D" w:rsidRDefault="00000A2D" w:rsidP="00635D1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C3E39F1" w14:textId="77777777" w:rsidR="00635D18" w:rsidRPr="005A1976" w:rsidRDefault="00635D18" w:rsidP="00635D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Internal Service Funds</w:t>
      </w:r>
      <w:r w:rsidRPr="005A1976">
        <w:rPr>
          <w:rFonts w:ascii="Arial" w:hAnsi="Arial" w:cs="Arial"/>
          <w:i/>
        </w:rPr>
        <w:t xml:space="preserve"> – </w:t>
      </w:r>
      <w:r w:rsidRPr="007D569E">
        <w:rPr>
          <w:rFonts w:ascii="Arial" w:hAnsi="Arial" w:cs="Arial"/>
          <w:i/>
        </w:rPr>
        <w:t>Internal service funds may be used to report any activity that provides goods or services to other funds, departments, or agencies of the primary government and its component units, or to other governments, on a cost-reimbursement basis.</w:t>
      </w:r>
      <w:r>
        <w:rPr>
          <w:rFonts w:ascii="Arial" w:hAnsi="Arial" w:cs="Arial"/>
          <w:i/>
        </w:rPr>
        <w:t xml:space="preserve"> </w:t>
      </w:r>
      <w:r w:rsidRPr="007D569E">
        <w:rPr>
          <w:rFonts w:ascii="Arial" w:hAnsi="Arial" w:cs="Arial"/>
          <w:i/>
        </w:rPr>
        <w:t xml:space="preserve"> Internal service funds should be used only if the reporting government is the predomin</w:t>
      </w:r>
      <w:r>
        <w:rPr>
          <w:rFonts w:ascii="Arial" w:hAnsi="Arial" w:cs="Arial"/>
          <w:i/>
        </w:rPr>
        <w:t>ant participant in the activity.</w:t>
      </w:r>
      <w:r w:rsidRPr="005A1976">
        <w:rPr>
          <w:rFonts w:ascii="Arial" w:hAnsi="Arial" w:cs="Arial"/>
          <w:i/>
        </w:rPr>
        <w:t xml:space="preserve">  The particular types of goods or services provided to other funds are as follows:  _______________________________________.  Internal service funds are never considered to be major funds.  The </w:t>
      </w:r>
      <w:r>
        <w:rPr>
          <w:rFonts w:ascii="Arial" w:hAnsi="Arial" w:cs="Arial"/>
          <w:i/>
        </w:rPr>
        <w:t>County</w:t>
      </w:r>
      <w:r w:rsidRPr="005A1976">
        <w:rPr>
          <w:rFonts w:ascii="Arial" w:hAnsi="Arial" w:cs="Arial"/>
          <w:i/>
        </w:rPr>
        <w:t xml:space="preserve"> maintains ___ internal service funds. </w:t>
      </w:r>
      <w:r w:rsidR="00DB7E94">
        <w:rPr>
          <w:rFonts w:ascii="Arial" w:hAnsi="Arial" w:cs="Arial"/>
          <w:i/>
        </w:rPr>
        <w:t>–</w:t>
      </w:r>
      <w:r w:rsidRPr="005A1976">
        <w:rPr>
          <w:rFonts w:ascii="Arial" w:hAnsi="Arial" w:cs="Arial"/>
          <w:i/>
        </w:rPr>
        <w:t xml:space="preserve"> OR </w:t>
      </w:r>
      <w:r w:rsidR="00DB7E94">
        <w:rPr>
          <w:rFonts w:ascii="Arial" w:hAnsi="Arial" w:cs="Arial"/>
          <w:i/>
        </w:rPr>
        <w:t>–</w:t>
      </w:r>
      <w:r w:rsidRPr="005A1976">
        <w:rPr>
          <w:rFonts w:ascii="Arial" w:hAnsi="Arial" w:cs="Arial"/>
          <w:i/>
        </w:rPr>
        <w:t xml:space="preserve"> The ________________ Fund is the only internal service fund maintained by the </w:t>
      </w:r>
      <w:r>
        <w:rPr>
          <w:rFonts w:ascii="Arial" w:hAnsi="Arial" w:cs="Arial"/>
          <w:i/>
        </w:rPr>
        <w:t>County</w:t>
      </w:r>
      <w:r w:rsidRPr="005A1976">
        <w:rPr>
          <w:rFonts w:ascii="Arial" w:hAnsi="Arial" w:cs="Arial"/>
          <w:i/>
        </w:rPr>
        <w:t>.</w:t>
      </w:r>
    </w:p>
    <w:p w14:paraId="1A419397" w14:textId="77777777" w:rsidR="00635D18" w:rsidRDefault="00635D18"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p>
    <w:p w14:paraId="60C7D4CE"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Fiduciary Funds:</w:t>
      </w:r>
    </w:p>
    <w:p w14:paraId="6D3BD19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AE4067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r w:rsidRPr="005A1976">
        <w:rPr>
          <w:rFonts w:ascii="Arial" w:hAnsi="Arial" w:cs="Arial"/>
        </w:rPr>
        <w:tab/>
      </w:r>
      <w:r w:rsidRPr="005A1976">
        <w:rPr>
          <w:rFonts w:ascii="Arial" w:hAnsi="Arial" w:cs="Arial"/>
        </w:rPr>
        <w:tab/>
        <w:t>Fiduciary funds consist of the following sub-categor</w:t>
      </w:r>
      <w:r w:rsidR="002B30A1">
        <w:rPr>
          <w:rFonts w:ascii="Arial" w:hAnsi="Arial" w:cs="Arial"/>
        </w:rPr>
        <w:t>y</w:t>
      </w:r>
      <w:r w:rsidRPr="005A1976">
        <w:rPr>
          <w:rFonts w:ascii="Arial" w:hAnsi="Arial" w:cs="Arial"/>
        </w:rPr>
        <w:t xml:space="preserve"> and </w:t>
      </w:r>
      <w:r w:rsidRPr="00980E68">
        <w:rPr>
          <w:rFonts w:ascii="Arial" w:hAnsi="Arial" w:cs="Arial"/>
        </w:rPr>
        <w:t>are</w:t>
      </w:r>
      <w:r w:rsidRPr="005A1976">
        <w:rPr>
          <w:rFonts w:ascii="Arial" w:hAnsi="Arial" w:cs="Arial"/>
        </w:rPr>
        <w:t xml:space="preserve"> never considered to be major fund</w:t>
      </w:r>
      <w:r w:rsidRPr="00980E68">
        <w:rPr>
          <w:rFonts w:ascii="Arial" w:hAnsi="Arial" w:cs="Arial"/>
        </w:rPr>
        <w:t>s</w:t>
      </w:r>
      <w:r w:rsidRPr="005A1976">
        <w:rPr>
          <w:rFonts w:ascii="Arial" w:hAnsi="Arial" w:cs="Arial"/>
        </w:rPr>
        <w:t>:</w:t>
      </w:r>
    </w:p>
    <w:p w14:paraId="08D7D148" w14:textId="77777777" w:rsidR="006C788A" w:rsidRDefault="006C788A" w:rsidP="006C788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u w:val="single"/>
        </w:rPr>
      </w:pPr>
    </w:p>
    <w:p w14:paraId="5A845B6C" w14:textId="77777777" w:rsidR="00AB256F" w:rsidRPr="005A1976"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rPr>
      </w:pPr>
      <w:r w:rsidRPr="00AB256F">
        <w:rPr>
          <w:rFonts w:ascii="Arial" w:hAnsi="Arial" w:cs="Arial"/>
          <w:i/>
        </w:rPr>
        <w:tab/>
      </w:r>
      <w:r w:rsidRPr="00AB256F">
        <w:rPr>
          <w:rFonts w:ascii="Arial" w:hAnsi="Arial" w:cs="Arial"/>
          <w:i/>
        </w:rPr>
        <w:tab/>
      </w:r>
      <w:r w:rsidRPr="005A1976">
        <w:rPr>
          <w:rFonts w:ascii="Arial" w:hAnsi="Arial" w:cs="Arial"/>
          <w:i/>
          <w:u w:val="single"/>
        </w:rPr>
        <w:t xml:space="preserve">Pension (and </w:t>
      </w:r>
      <w:r>
        <w:rPr>
          <w:rFonts w:ascii="Arial" w:hAnsi="Arial" w:cs="Arial"/>
          <w:i/>
          <w:u w:val="single"/>
        </w:rPr>
        <w:t>O</w:t>
      </w:r>
      <w:r w:rsidRPr="005A1976">
        <w:rPr>
          <w:rFonts w:ascii="Arial" w:hAnsi="Arial" w:cs="Arial"/>
          <w:i/>
          <w:u w:val="single"/>
        </w:rPr>
        <w:t xml:space="preserve">ther </w:t>
      </w:r>
      <w:r>
        <w:rPr>
          <w:rFonts w:ascii="Arial" w:hAnsi="Arial" w:cs="Arial"/>
          <w:i/>
          <w:u w:val="single"/>
        </w:rPr>
        <w:t>E</w:t>
      </w:r>
      <w:r w:rsidRPr="005A1976">
        <w:rPr>
          <w:rFonts w:ascii="Arial" w:hAnsi="Arial" w:cs="Arial"/>
          <w:i/>
          <w:u w:val="single"/>
        </w:rPr>
        <w:t xml:space="preserve">mployee </w:t>
      </w:r>
      <w:r>
        <w:rPr>
          <w:rFonts w:ascii="Arial" w:hAnsi="Arial" w:cs="Arial"/>
          <w:i/>
          <w:u w:val="single"/>
        </w:rPr>
        <w:t>B</w:t>
      </w:r>
      <w:r w:rsidRPr="005A1976">
        <w:rPr>
          <w:rFonts w:ascii="Arial" w:hAnsi="Arial" w:cs="Arial"/>
          <w:i/>
          <w:u w:val="single"/>
        </w:rPr>
        <w:t xml:space="preserve">enefit </w:t>
      </w:r>
      <w:r>
        <w:rPr>
          <w:rFonts w:ascii="Arial" w:hAnsi="Arial" w:cs="Arial"/>
          <w:i/>
          <w:u w:val="single"/>
        </w:rPr>
        <w:t>T</w:t>
      </w:r>
      <w:r w:rsidRPr="005A1976">
        <w:rPr>
          <w:rFonts w:ascii="Arial" w:hAnsi="Arial" w:cs="Arial"/>
          <w:i/>
          <w:u w:val="single"/>
        </w:rPr>
        <w:t xml:space="preserve">rust </w:t>
      </w:r>
      <w:r>
        <w:rPr>
          <w:rFonts w:ascii="Arial" w:hAnsi="Arial" w:cs="Arial"/>
          <w:i/>
          <w:u w:val="single"/>
        </w:rPr>
        <w:t>F</w:t>
      </w:r>
      <w:r w:rsidRPr="005A1976">
        <w:rPr>
          <w:rFonts w:ascii="Arial" w:hAnsi="Arial" w:cs="Arial"/>
          <w:i/>
          <w:u w:val="single"/>
        </w:rPr>
        <w:t>unds)</w:t>
      </w:r>
      <w:r w:rsidRPr="005A1976">
        <w:rPr>
          <w:rFonts w:ascii="Arial" w:hAnsi="Arial" w:cs="Arial"/>
          <w:i/>
        </w:rPr>
        <w:t xml:space="preserve"> – Pension and other employee benefit trust funds are used to account for resources that are required to be held in trust for the members and beneficiaries of defined benefit pension plans, defined contribution pension plans, other post employment benefit plans, or other employee benefit plans.  The </w:t>
      </w:r>
      <w:r>
        <w:rPr>
          <w:rFonts w:ascii="Arial" w:hAnsi="Arial" w:cs="Arial"/>
          <w:i/>
        </w:rPr>
        <w:t>County</w:t>
      </w:r>
      <w:r w:rsidRPr="005A1976">
        <w:rPr>
          <w:rFonts w:ascii="Arial" w:hAnsi="Arial" w:cs="Arial"/>
          <w:i/>
        </w:rPr>
        <w:t xml:space="preserve"> manages an IRC 457 Deferred Compensation Plan, which it offers to its employees.  See the detailed note for more information.  (</w:t>
      </w:r>
      <w:r w:rsidRPr="005A1976">
        <w:rPr>
          <w:rFonts w:ascii="Arial" w:hAnsi="Arial" w:cs="Arial"/>
          <w:b/>
          <w:i/>
        </w:rPr>
        <w:t>Add one or more detailed notes following the SDRS Note, as necessary.)</w:t>
      </w:r>
    </w:p>
    <w:p w14:paraId="22B414C7" w14:textId="77777777" w:rsidR="00AB256F" w:rsidRPr="005A1976"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718DE843" w14:textId="77777777" w:rsidR="0099768C" w:rsidRDefault="00AB256F" w:rsidP="009976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b/>
          <w:i/>
        </w:rPr>
      </w:pPr>
      <w:r w:rsidRPr="005A1976">
        <w:rPr>
          <w:rFonts w:ascii="Arial" w:hAnsi="Arial" w:cs="Arial"/>
        </w:rPr>
        <w:tab/>
      </w:r>
      <w:r w:rsidRPr="005A1976">
        <w:rPr>
          <w:rFonts w:ascii="Arial" w:hAnsi="Arial" w:cs="Arial"/>
        </w:rPr>
        <w:tab/>
      </w:r>
      <w:r w:rsidRPr="005A1976">
        <w:rPr>
          <w:rFonts w:ascii="Arial" w:hAnsi="Arial" w:cs="Arial"/>
          <w:i/>
          <w:u w:val="single"/>
        </w:rPr>
        <w:t>Private-</w:t>
      </w:r>
      <w:r>
        <w:rPr>
          <w:rFonts w:ascii="Arial" w:hAnsi="Arial" w:cs="Arial"/>
          <w:i/>
          <w:u w:val="single"/>
        </w:rPr>
        <w:t>P</w:t>
      </w:r>
      <w:r w:rsidRPr="005A1976">
        <w:rPr>
          <w:rFonts w:ascii="Arial" w:hAnsi="Arial" w:cs="Arial"/>
          <w:i/>
          <w:u w:val="single"/>
        </w:rPr>
        <w:t xml:space="preserve">urpose </w:t>
      </w:r>
      <w:r>
        <w:rPr>
          <w:rFonts w:ascii="Arial" w:hAnsi="Arial" w:cs="Arial"/>
          <w:i/>
          <w:u w:val="single"/>
        </w:rPr>
        <w:t>T</w:t>
      </w:r>
      <w:r w:rsidRPr="005A1976">
        <w:rPr>
          <w:rFonts w:ascii="Arial" w:hAnsi="Arial" w:cs="Arial"/>
          <w:i/>
          <w:u w:val="single"/>
        </w:rPr>
        <w:t xml:space="preserve">rust </w:t>
      </w:r>
      <w:r>
        <w:rPr>
          <w:rFonts w:ascii="Arial" w:hAnsi="Arial" w:cs="Arial"/>
          <w:i/>
          <w:u w:val="single"/>
        </w:rPr>
        <w:t>F</w:t>
      </w:r>
      <w:r w:rsidRPr="005A1976">
        <w:rPr>
          <w:rFonts w:ascii="Arial" w:hAnsi="Arial" w:cs="Arial"/>
          <w:i/>
          <w:u w:val="single"/>
        </w:rPr>
        <w:t>unds</w:t>
      </w:r>
      <w:r w:rsidRPr="005A1976">
        <w:rPr>
          <w:rFonts w:ascii="Arial" w:hAnsi="Arial" w:cs="Arial"/>
          <w:i/>
        </w:rPr>
        <w:t xml:space="preserve"> – Private-purpose trust funds are used for trust arrangements under which the principal and income benefit individuals, private organizations, or other governments.  </w:t>
      </w:r>
      <w:r w:rsidRPr="00556B4D">
        <w:rPr>
          <w:rFonts w:ascii="Arial" w:hAnsi="Arial" w:cs="Arial"/>
          <w:b/>
          <w:i/>
        </w:rPr>
        <w:t>(Describe the kinds of activities included in these funds – GASB Cod 1300.125)</w:t>
      </w:r>
    </w:p>
    <w:p w14:paraId="6C14479A" w14:textId="77777777" w:rsidR="0099768C" w:rsidRDefault="0099768C" w:rsidP="009976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u w:val="single"/>
        </w:rPr>
      </w:pPr>
    </w:p>
    <w:p w14:paraId="610BC31F" w14:textId="77777777" w:rsidR="00556B4D" w:rsidRPr="005A1976" w:rsidRDefault="0099768C" w:rsidP="009976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rPr>
      </w:pPr>
      <w:r>
        <w:rPr>
          <w:rFonts w:ascii="Arial" w:hAnsi="Arial" w:cs="Arial"/>
          <w:i/>
        </w:rPr>
        <w:lastRenderedPageBreak/>
        <w:tab/>
      </w:r>
      <w:r>
        <w:rPr>
          <w:rFonts w:ascii="Arial" w:hAnsi="Arial" w:cs="Arial"/>
          <w:i/>
        </w:rPr>
        <w:tab/>
      </w:r>
      <w:r w:rsidR="00DA7ED1">
        <w:rPr>
          <w:rFonts w:ascii="Arial" w:hAnsi="Arial" w:cs="Arial"/>
          <w:i/>
          <w:u w:val="single"/>
        </w:rPr>
        <w:t>Custodial</w:t>
      </w:r>
      <w:r w:rsidR="00556B4D" w:rsidRPr="002B30A1">
        <w:rPr>
          <w:rFonts w:ascii="Arial" w:hAnsi="Arial" w:cs="Arial"/>
          <w:i/>
          <w:u w:val="single"/>
        </w:rPr>
        <w:t xml:space="preserve"> </w:t>
      </w:r>
      <w:r w:rsidR="004142F4">
        <w:rPr>
          <w:rFonts w:ascii="Arial" w:hAnsi="Arial" w:cs="Arial"/>
          <w:i/>
          <w:u w:val="single"/>
        </w:rPr>
        <w:t>F</w:t>
      </w:r>
      <w:r w:rsidR="00556B4D" w:rsidRPr="002B30A1">
        <w:rPr>
          <w:rFonts w:ascii="Arial" w:hAnsi="Arial" w:cs="Arial"/>
          <w:i/>
          <w:u w:val="single"/>
        </w:rPr>
        <w:t>unds</w:t>
      </w:r>
      <w:r w:rsidR="00980E68" w:rsidRPr="00980E68">
        <w:rPr>
          <w:rFonts w:ascii="Arial" w:hAnsi="Arial" w:cs="Arial"/>
          <w:i/>
        </w:rPr>
        <w:t xml:space="preserve"> – </w:t>
      </w:r>
      <w:r w:rsidR="00DA7ED1">
        <w:rPr>
          <w:rFonts w:ascii="Arial" w:hAnsi="Arial" w:cs="Arial"/>
          <w:i/>
        </w:rPr>
        <w:t>Custodial</w:t>
      </w:r>
      <w:r w:rsidR="00980E68" w:rsidRPr="00980E68">
        <w:rPr>
          <w:rFonts w:ascii="Arial" w:hAnsi="Arial" w:cs="Arial"/>
          <w:i/>
        </w:rPr>
        <w:t xml:space="preserve"> </w:t>
      </w:r>
      <w:r w:rsidR="00556B4D" w:rsidRPr="002B30A1">
        <w:rPr>
          <w:rFonts w:ascii="Arial" w:hAnsi="Arial" w:cs="Arial"/>
          <w:i/>
        </w:rPr>
        <w:t xml:space="preserve">funds are </w:t>
      </w:r>
      <w:r w:rsidR="00DA7ED1">
        <w:rPr>
          <w:rFonts w:ascii="Arial" w:hAnsi="Arial" w:cs="Arial"/>
          <w:i/>
        </w:rPr>
        <w:t>used to report fiduciary activities that are not required to be reported in pension (and other employee benefit) trust funds, investment trust funds, or private-purpose trust funds.  Custodial</w:t>
      </w:r>
      <w:r w:rsidR="002B30A1" w:rsidRPr="002B30A1">
        <w:rPr>
          <w:rFonts w:ascii="Arial" w:hAnsi="Arial" w:cs="Arial"/>
          <w:i/>
        </w:rPr>
        <w:t xml:space="preserve"> funds are used to account for the accumulation and distribution of property tax revenues and various pass</w:t>
      </w:r>
      <w:r w:rsidR="0070557E">
        <w:rPr>
          <w:rFonts w:ascii="Arial" w:hAnsi="Arial" w:cs="Arial"/>
          <w:i/>
        </w:rPr>
        <w:t>-</w:t>
      </w:r>
      <w:r w:rsidR="002B30A1" w:rsidRPr="002B30A1">
        <w:rPr>
          <w:rFonts w:ascii="Arial" w:hAnsi="Arial" w:cs="Arial"/>
          <w:i/>
        </w:rPr>
        <w:t>through funds.</w:t>
      </w:r>
      <w:r w:rsidR="00556B4D" w:rsidRPr="002B30A1">
        <w:rPr>
          <w:rFonts w:ascii="Arial" w:hAnsi="Arial" w:cs="Arial"/>
          <w:i/>
        </w:rPr>
        <w:t xml:space="preserve"> </w:t>
      </w:r>
    </w:p>
    <w:p w14:paraId="1B4976EC" w14:textId="77777777" w:rsidR="000474F1" w:rsidRPr="005A1976" w:rsidRDefault="000474F1"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6C63FC78" w14:textId="77777777" w:rsidR="006E3FD5" w:rsidRPr="00DB7E94" w:rsidRDefault="00DB7E94" w:rsidP="00DB7E9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c.</w:t>
      </w:r>
      <w:r>
        <w:rPr>
          <w:rFonts w:ascii="Arial" w:hAnsi="Arial"/>
        </w:rPr>
        <w:tab/>
      </w:r>
      <w:r w:rsidR="006E3FD5" w:rsidRPr="00DB7E94">
        <w:rPr>
          <w:rFonts w:ascii="Arial" w:hAnsi="Arial"/>
          <w:u w:val="single"/>
        </w:rPr>
        <w:t>Measurement Focus and Basis of Accounting</w:t>
      </w:r>
      <w:r w:rsidR="006E3FD5" w:rsidRPr="00DB7E94">
        <w:rPr>
          <w:rFonts w:ascii="Arial" w:hAnsi="Arial"/>
        </w:rPr>
        <w:t>:</w:t>
      </w:r>
    </w:p>
    <w:p w14:paraId="52D98566"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DDF72FE"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Measurement focus is a term used to describe “how” transactions are recorded within the various financial statements.  Basis of accounting refers to “when” revenues and expenditures or expenses are recognized in the accounts and reported in the financial statements, regardless of the measurement focus.</w:t>
      </w:r>
    </w:p>
    <w:p w14:paraId="004B6B6B"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6864A622"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County’s basis of accounting is </w:t>
      </w:r>
      <w:r w:rsidRPr="006C788A">
        <w:rPr>
          <w:rFonts w:ascii="Arial" w:hAnsi="Arial"/>
        </w:rPr>
        <w:t>the modified cash basis, which</w:t>
      </w:r>
      <w:r>
        <w:rPr>
          <w:rFonts w:ascii="Arial" w:hAnsi="Arial"/>
        </w:rPr>
        <w:t xml:space="preserve"> is a basis of accounting other than USGAAP.  Under USGAAP, transactions are recorded in the accounts when revenues are earned and liabilities are incurred.  Under the </w:t>
      </w:r>
      <w:r w:rsidRPr="006C788A">
        <w:rPr>
          <w:rFonts w:ascii="Arial" w:hAnsi="Arial"/>
        </w:rPr>
        <w:t>modified cash basis</w:t>
      </w:r>
      <w:r>
        <w:rPr>
          <w:rFonts w:ascii="Arial" w:hAnsi="Arial"/>
        </w:rPr>
        <w:t>, transactions are recorded when cash is received or disbursed.</w:t>
      </w:r>
    </w:p>
    <w:p w14:paraId="78466461"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F85D965" w14:textId="77777777" w:rsidR="006E3FD5" w:rsidRPr="00980E68"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r w:rsidRPr="009C6493">
        <w:rPr>
          <w:rFonts w:ascii="Arial" w:hAnsi="Arial"/>
          <w:i/>
        </w:rPr>
        <w:t>Measurement Focus</w:t>
      </w:r>
      <w:r w:rsidRPr="00980E68">
        <w:rPr>
          <w:rFonts w:ascii="Arial" w:hAnsi="Arial"/>
          <w:i/>
        </w:rPr>
        <w:t>:</w:t>
      </w:r>
    </w:p>
    <w:p w14:paraId="0CF1D0C9"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3E3615F"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government-wide Statement of Net </w:t>
      </w:r>
      <w:r w:rsidR="00C67DE1">
        <w:rPr>
          <w:rFonts w:ascii="Arial" w:hAnsi="Arial"/>
        </w:rPr>
        <w:t>Position</w:t>
      </w:r>
      <w:r>
        <w:rPr>
          <w:rFonts w:ascii="Arial" w:hAnsi="Arial"/>
        </w:rPr>
        <w:t xml:space="preserve"> and Statement of Activities, </w:t>
      </w:r>
      <w:r w:rsidR="00AB256F">
        <w:rPr>
          <w:rFonts w:ascii="Arial" w:hAnsi="Arial"/>
          <w:b/>
        </w:rPr>
        <w:t xml:space="preserve">both </w:t>
      </w:r>
      <w:r>
        <w:rPr>
          <w:rFonts w:ascii="Arial" w:hAnsi="Arial"/>
        </w:rPr>
        <w:t>governmental</w:t>
      </w:r>
      <w:r w:rsidR="00AB256F">
        <w:rPr>
          <w:rFonts w:ascii="Arial" w:hAnsi="Arial"/>
        </w:rPr>
        <w:t xml:space="preserve"> </w:t>
      </w:r>
      <w:r w:rsidR="00AB256F">
        <w:rPr>
          <w:rFonts w:ascii="Arial" w:hAnsi="Arial"/>
          <w:b/>
        </w:rPr>
        <w:t>and business-type</w:t>
      </w:r>
      <w:r>
        <w:rPr>
          <w:rFonts w:ascii="Arial" w:hAnsi="Arial"/>
        </w:rPr>
        <w:t xml:space="preserve"> </w:t>
      </w:r>
      <w:r w:rsidRPr="0018774C">
        <w:rPr>
          <w:rFonts w:ascii="Arial" w:hAnsi="Arial"/>
        </w:rPr>
        <w:t>activities</w:t>
      </w:r>
      <w:r>
        <w:rPr>
          <w:rFonts w:ascii="Arial" w:hAnsi="Arial"/>
        </w:rPr>
        <w:t xml:space="preserve"> are presented using the economic resources measurement focus, applied within the limitations of the </w:t>
      </w:r>
      <w:r w:rsidRPr="006C788A">
        <w:rPr>
          <w:rFonts w:ascii="Arial" w:hAnsi="Arial"/>
        </w:rPr>
        <w:t>modified cash basis</w:t>
      </w:r>
      <w:r>
        <w:rPr>
          <w:rFonts w:ascii="Arial" w:hAnsi="Arial"/>
        </w:rPr>
        <w:t xml:space="preserve"> of accounting as defined below.</w:t>
      </w:r>
    </w:p>
    <w:p w14:paraId="351B55C0"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4B5713A"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fund financial statements, the “current financial resources” measurement focus or the </w:t>
      </w:r>
      <w:r w:rsidR="004A3ED8">
        <w:rPr>
          <w:rFonts w:ascii="Arial" w:hAnsi="Arial"/>
        </w:rPr>
        <w:t>“</w:t>
      </w:r>
      <w:r>
        <w:rPr>
          <w:rFonts w:ascii="Arial" w:hAnsi="Arial"/>
        </w:rPr>
        <w:t xml:space="preserve">economic resources” measurement focus is used, applied within the limitations of the </w:t>
      </w:r>
      <w:r w:rsidRPr="006C788A">
        <w:rPr>
          <w:rFonts w:ascii="Arial" w:hAnsi="Arial"/>
        </w:rPr>
        <w:t>modified cash basis</w:t>
      </w:r>
      <w:r>
        <w:rPr>
          <w:rFonts w:ascii="Arial" w:hAnsi="Arial"/>
        </w:rPr>
        <w:t xml:space="preserve"> of accounting.  </w:t>
      </w:r>
    </w:p>
    <w:p w14:paraId="6FC5AD09"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D8C32ED" w14:textId="77777777" w:rsidR="006E3FD5" w:rsidRPr="00980E68"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r w:rsidRPr="009C6493">
        <w:rPr>
          <w:rFonts w:ascii="Arial" w:hAnsi="Arial"/>
          <w:i/>
        </w:rPr>
        <w:t>Basis of Accounting</w:t>
      </w:r>
      <w:r w:rsidRPr="00980E68">
        <w:rPr>
          <w:rFonts w:ascii="Arial" w:hAnsi="Arial"/>
          <w:i/>
        </w:rPr>
        <w:t>:</w:t>
      </w:r>
    </w:p>
    <w:p w14:paraId="568A5CED"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151BDE18"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government-wide Statement of Net </w:t>
      </w:r>
      <w:r w:rsidR="00C67DE1">
        <w:rPr>
          <w:rFonts w:ascii="Arial" w:hAnsi="Arial"/>
        </w:rPr>
        <w:t>Position</w:t>
      </w:r>
      <w:r>
        <w:rPr>
          <w:rFonts w:ascii="Arial" w:hAnsi="Arial"/>
        </w:rPr>
        <w:t xml:space="preserve"> and Statement of Activities and the fund financial statements, governmental, </w:t>
      </w:r>
      <w:r w:rsidR="00AB256F">
        <w:rPr>
          <w:rFonts w:ascii="Arial" w:hAnsi="Arial"/>
          <w:b/>
        </w:rPr>
        <w:t xml:space="preserve">business-type, and component unit </w:t>
      </w:r>
      <w:r>
        <w:rPr>
          <w:rFonts w:ascii="Arial" w:hAnsi="Arial"/>
        </w:rPr>
        <w:t xml:space="preserve">activities are presented using a </w:t>
      </w:r>
      <w:r w:rsidRPr="006C788A">
        <w:rPr>
          <w:rFonts w:ascii="Arial" w:hAnsi="Arial"/>
        </w:rPr>
        <w:t>modified cash basis</w:t>
      </w:r>
      <w:r>
        <w:rPr>
          <w:rFonts w:ascii="Arial" w:hAnsi="Arial"/>
        </w:rPr>
        <w:t xml:space="preserve"> of accounting.  </w:t>
      </w:r>
    </w:p>
    <w:p w14:paraId="69240B12"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6C98EE7"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Pr="006C788A">
        <w:rPr>
          <w:rFonts w:ascii="Arial" w:hAnsi="Arial"/>
        </w:rPr>
        <w:t>modified cash basis</w:t>
      </w:r>
      <w:r>
        <w:rPr>
          <w:rFonts w:ascii="Arial" w:hAnsi="Arial"/>
        </w:rPr>
        <w:t xml:space="preserve"> of accounting involves the measurement of cash and cash equivalents and changes in cash and cash equivalents resulting from cash receipt and disbursement transactions.  Under the </w:t>
      </w:r>
      <w:r w:rsidRPr="006C788A">
        <w:rPr>
          <w:rFonts w:ascii="Arial" w:hAnsi="Arial"/>
        </w:rPr>
        <w:t>modified cash basis</w:t>
      </w:r>
      <w:r>
        <w:rPr>
          <w:rFonts w:ascii="Arial" w:hAnsi="Arial"/>
        </w:rPr>
        <w:t xml:space="preserve"> of accounting, the statement of financial position reports only cash and cash equivalents</w:t>
      </w:r>
      <w:r w:rsidRPr="0070557E">
        <w:rPr>
          <w:rFonts w:ascii="Arial" w:hAnsi="Arial"/>
        </w:rPr>
        <w:t xml:space="preserve"> </w:t>
      </w:r>
      <w:r w:rsidRPr="008839EB">
        <w:rPr>
          <w:rFonts w:ascii="Arial" w:hAnsi="Arial"/>
        </w:rPr>
        <w:t>(those investments with terms to maturity of 90 days (three months) or less at the date of acquisition)</w:t>
      </w:r>
      <w:r w:rsidRPr="00187439">
        <w:rPr>
          <w:rFonts w:ascii="Arial" w:hAnsi="Arial"/>
        </w:rPr>
        <w:t>.</w:t>
      </w:r>
      <w:r>
        <w:rPr>
          <w:rFonts w:ascii="Arial" w:hAnsi="Arial"/>
        </w:rPr>
        <w:t xml:space="preserve">  Under the </w:t>
      </w:r>
      <w:r w:rsidRPr="006C788A">
        <w:rPr>
          <w:rFonts w:ascii="Arial" w:hAnsi="Arial"/>
        </w:rPr>
        <w:t>modified cash basis</w:t>
      </w:r>
      <w:r>
        <w:rPr>
          <w:rFonts w:ascii="Arial" w:hAnsi="Arial"/>
        </w:rPr>
        <w:t xml:space="preserve"> of accounting, transactions are recorded in the accounts when cash and/or cash equivalents are received or disbursed and assets and liabilities are recognized to the extent that cash has been received or disbursed.  The acceptable modification to the cash basis of accounting implemented by the County in these financial statements is:</w:t>
      </w:r>
    </w:p>
    <w:p w14:paraId="1D7BF3D6"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74609E5" w14:textId="77777777" w:rsidR="00AB256F" w:rsidRDefault="006E3FD5"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rPr>
        <w:t>Recording long-term investments in marketable securities (those with maturities more than 90-days (three months) from the date of acquisition) acquired with cash assets at cost.</w:t>
      </w:r>
    </w:p>
    <w:p w14:paraId="14F67607" w14:textId="77777777" w:rsidR="00AB256F"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4E1AAA3B" w14:textId="77777777" w:rsidR="00000A2D" w:rsidRDefault="00000A2D" w:rsidP="00000A2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b/>
        </w:rPr>
      </w:pPr>
      <w:r>
        <w:rPr>
          <w:rFonts w:ascii="Arial" w:hAnsi="Arial"/>
          <w:b/>
        </w:rPr>
        <w:t>[THE ABOVE NOTE SHOULD BE USED WHEN THE ONLY MODIFICATION TO CASH BASIS IS “INVESTMENTS”]</w:t>
      </w:r>
    </w:p>
    <w:p w14:paraId="70018268" w14:textId="77777777" w:rsidR="00000A2D" w:rsidRDefault="00000A2D" w:rsidP="00000A2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b/>
        </w:rPr>
      </w:pPr>
    </w:p>
    <w:p w14:paraId="04F4BBFB" w14:textId="77777777" w:rsidR="00000A2D" w:rsidRPr="00AB256F" w:rsidRDefault="00000A2D" w:rsidP="00000A2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b/>
        </w:rPr>
        <w:t>[OTHER ACCEPTABLE MODIFICATIONS ARE SHOWN BELOW – NOTE THE REMAINDER OF THE NOTES WILL ONLY ADDRESS THE “INVESTMENT MODIFICATION”.  IF THE ENTITY HAS ADDITIONAL MODIFICATION IT WILL BE NECESSARY TO AMEND THE REMAINING NOTES ACCORDINGLY]</w:t>
      </w:r>
    </w:p>
    <w:p w14:paraId="3BDC4AC0" w14:textId="77777777" w:rsidR="00000A2D" w:rsidRDefault="00000A2D"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0D2C74EE" w14:textId="77777777" w:rsidR="00AB256F"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lastRenderedPageBreak/>
        <w:t xml:space="preserve">Acceptable modifications to the cash basis of accounting implemented by the County in these financial statements are </w:t>
      </w:r>
      <w:r>
        <w:rPr>
          <w:rFonts w:ascii="Arial" w:hAnsi="Arial"/>
          <w:b/>
        </w:rPr>
        <w:t>(SELECT THOSE THAT APPLY AND DELETE THE REST.  ADD OTHERS THAT QUALIFY, AS APPLICABLE)</w:t>
      </w:r>
      <w:r>
        <w:rPr>
          <w:rFonts w:ascii="Arial" w:hAnsi="Arial"/>
        </w:rPr>
        <w:t>:</w:t>
      </w:r>
    </w:p>
    <w:p w14:paraId="7D8E8561" w14:textId="77777777" w:rsidR="00AB256F"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F9FDFE9"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long-term investments in marketable securities (those with maturities more than 90-days (three months) from the date of acquisition) acquired with cash assets at cost.</w:t>
      </w:r>
    </w:p>
    <w:p w14:paraId="135DC949"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assets and liabilities related to interfund receivables and payables resulting from cash transactions between funds.</w:t>
      </w:r>
    </w:p>
    <w:p w14:paraId="0FFFAE9E"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prepaid expenses for goods or services to be received from suppliers in the ordinary course of business, based on the payment of cash in advance.</w:t>
      </w:r>
    </w:p>
    <w:p w14:paraId="5EDAA69C"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 xml:space="preserve">Recording </w:t>
      </w:r>
      <w:r w:rsidR="00BC4D7D">
        <w:rPr>
          <w:rFonts w:ascii="Arial" w:hAnsi="Arial"/>
        </w:rPr>
        <w:t>unearned</w:t>
      </w:r>
      <w:r>
        <w:rPr>
          <w:rFonts w:ascii="Arial" w:hAnsi="Arial"/>
        </w:rPr>
        <w:t xml:space="preserve"> revenue related to cash received in advance of providing a good or service to a customer in the ordinary course of business.</w:t>
      </w:r>
    </w:p>
    <w:p w14:paraId="053685E4"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all material assets, liabilities, revenues/receipts, and expenditures/expenses/disbursements arising from cash transactions.</w:t>
      </w:r>
    </w:p>
    <w:p w14:paraId="17BB3FCA"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of capital assets arising from cash transactions and depreciating those assets where appropriate (examples, land and other property and equipment; however, assets acquired under capital leases are only recorded as the lease obligation is retired).</w:t>
      </w:r>
      <w:r w:rsidRPr="0027362E">
        <w:rPr>
          <w:rFonts w:ascii="Arial" w:hAnsi="Arial"/>
        </w:rPr>
        <w:t xml:space="preserve"> </w:t>
      </w:r>
    </w:p>
    <w:p w14:paraId="058AF88F" w14:textId="77777777" w:rsidR="00AB256F" w:rsidRDefault="00AB256F" w:rsidP="00746600">
      <w:pPr>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Pr>
          <w:rFonts w:ascii="Arial" w:hAnsi="Arial"/>
        </w:rPr>
        <w:t>Recording of long-term debt arising from cash transactions (examples:  bonds payable, notes payable; however, leases payable usually do not qualify).</w:t>
      </w:r>
    </w:p>
    <w:p w14:paraId="3F6E4710" w14:textId="77777777" w:rsidR="00AB256F" w:rsidRPr="00AB256F" w:rsidRDefault="00AB256F" w:rsidP="00746600">
      <w:pPr>
        <w:pStyle w:val="ListParagraph"/>
        <w:numPr>
          <w:ilvl w:val="0"/>
          <w:numId w:val="19"/>
        </w:numPr>
        <w:tabs>
          <w:tab w:val="clear" w:pos="180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80"/>
        <w:rPr>
          <w:rFonts w:ascii="Arial" w:hAnsi="Arial"/>
        </w:rPr>
      </w:pPr>
      <w:r w:rsidRPr="00AB256F">
        <w:rPr>
          <w:rFonts w:ascii="Arial" w:hAnsi="Arial"/>
        </w:rPr>
        <w:t>Recording both capital assets and related long-term debt used to finance the capital asset acquisition.</w:t>
      </w:r>
    </w:p>
    <w:p w14:paraId="04A904BC" w14:textId="77777777" w:rsidR="00AB256F" w:rsidRDefault="00AB256F" w:rsidP="00AB256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327648E" w14:textId="353F0382" w:rsidR="006E3FD5" w:rsidRDefault="00AB256F"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r>
      <w:r w:rsidR="006E3FD5">
        <w:rPr>
          <w:rFonts w:ascii="Arial" w:hAnsi="Arial"/>
        </w:rPr>
        <w:t xml:space="preserve">As a result of the use of this </w:t>
      </w:r>
      <w:r w:rsidR="006E3FD5" w:rsidRPr="006C788A">
        <w:rPr>
          <w:rFonts w:ascii="Arial" w:hAnsi="Arial"/>
        </w:rPr>
        <w:t>modified cash basis</w:t>
      </w:r>
      <w:r w:rsidR="006E3FD5">
        <w:rPr>
          <w:rFonts w:ascii="Arial" w:hAnsi="Arial"/>
        </w:rPr>
        <w:t xml:space="preserve"> of accounting, certain </w:t>
      </w:r>
      <w:r w:rsidR="006F72DB">
        <w:rPr>
          <w:rFonts w:ascii="Arial" w:hAnsi="Arial"/>
        </w:rPr>
        <w:t>assets,</w:t>
      </w:r>
      <w:r w:rsidR="006E3FD5">
        <w:rPr>
          <w:rFonts w:ascii="Arial" w:hAnsi="Arial"/>
        </w:rPr>
        <w:t xml:space="preserve">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w:t>
      </w:r>
      <w:r w:rsidR="006E3FD5" w:rsidRPr="00CC7803">
        <w:rPr>
          <w:rFonts w:ascii="Arial" w:hAnsi="Arial"/>
          <w:u w:val="single"/>
        </w:rPr>
        <w:t>are not recorded</w:t>
      </w:r>
      <w:r w:rsidR="006E3FD5">
        <w:rPr>
          <w:rFonts w:ascii="Arial" w:hAnsi="Arial"/>
        </w:rPr>
        <w:t xml:space="preserve"> in these financial statements.</w:t>
      </w:r>
    </w:p>
    <w:p w14:paraId="794987A1"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14E528D9"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If the County applied USGAAP, the fund financial statements for governmental funds would use the modified accrual basis of accounting</w:t>
      </w:r>
      <w:r w:rsidR="00C5745B">
        <w:rPr>
          <w:rFonts w:ascii="Arial" w:hAnsi="Arial"/>
        </w:rPr>
        <w:t>, (</w:t>
      </w:r>
      <w:r w:rsidR="00C5745B">
        <w:rPr>
          <w:rFonts w:ascii="Arial" w:hAnsi="Arial"/>
          <w:b/>
        </w:rPr>
        <w:t>while the fund financial statements for proprietary fund types would use the accrual basis of accounting.)</w:t>
      </w:r>
      <w:r w:rsidR="00316847">
        <w:rPr>
          <w:rFonts w:ascii="Arial" w:hAnsi="Arial"/>
        </w:rPr>
        <w:t xml:space="preserve">  </w:t>
      </w:r>
      <w:r>
        <w:rPr>
          <w:rFonts w:ascii="Arial" w:hAnsi="Arial"/>
        </w:rPr>
        <w:t>All government-wide financial statements would be presented on the accrual basis of accounting.</w:t>
      </w:r>
    </w:p>
    <w:p w14:paraId="365CBBF6" w14:textId="77777777" w:rsidR="00C5745B" w:rsidRDefault="00C5745B" w:rsidP="00C5745B">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u w:val="single"/>
        </w:rPr>
      </w:pPr>
    </w:p>
    <w:p w14:paraId="1EA3AFE0" w14:textId="77777777" w:rsidR="00C5745B" w:rsidRDefault="00C5745B" w:rsidP="00C5745B">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t>d.</w:t>
      </w:r>
      <w:r>
        <w:rPr>
          <w:rFonts w:ascii="Arial" w:hAnsi="Arial"/>
        </w:rPr>
        <w:tab/>
      </w:r>
      <w:r w:rsidRPr="00DB5CEF">
        <w:rPr>
          <w:rFonts w:ascii="Arial" w:hAnsi="Arial"/>
          <w:u w:val="single"/>
        </w:rPr>
        <w:t>Interfund Eliminations</w:t>
      </w:r>
      <w:r>
        <w:rPr>
          <w:rFonts w:ascii="Arial" w:hAnsi="Arial"/>
          <w:u w:val="single"/>
        </w:rPr>
        <w:t xml:space="preserve"> and Reclassifications</w:t>
      </w:r>
      <w:r>
        <w:rPr>
          <w:rFonts w:ascii="Arial" w:hAnsi="Arial"/>
        </w:rPr>
        <w:t xml:space="preserve">: </w:t>
      </w:r>
      <w:r>
        <w:rPr>
          <w:rFonts w:ascii="Arial" w:hAnsi="Arial"/>
        </w:rPr>
        <w:br/>
      </w:r>
    </w:p>
    <w:p w14:paraId="089EE03F" w14:textId="77777777" w:rsidR="00C5745B" w:rsidRDefault="00C5745B" w:rsidP="00C5745B">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i/>
        </w:rPr>
        <w:tab/>
      </w:r>
      <w:r>
        <w:rPr>
          <w:rFonts w:ascii="Arial" w:hAnsi="Arial"/>
          <w:i/>
        </w:rPr>
        <w:tab/>
      </w:r>
      <w:r w:rsidRPr="00F454DE">
        <w:rPr>
          <w:rFonts w:ascii="Arial" w:hAnsi="Arial"/>
          <w:i/>
        </w:rPr>
        <w:t>Government-wide Financial Statements</w:t>
      </w:r>
      <w:r w:rsidRPr="00687725">
        <w:rPr>
          <w:rFonts w:ascii="Arial" w:hAnsi="Arial"/>
          <w:i/>
        </w:rPr>
        <w:t>:</w:t>
      </w:r>
      <w:r w:rsidRPr="00687725">
        <w:rPr>
          <w:rFonts w:ascii="Arial" w:hAnsi="Arial"/>
          <w:i/>
        </w:rPr>
        <w:br/>
      </w:r>
      <w:r>
        <w:rPr>
          <w:rFonts w:ascii="Arial" w:hAnsi="Arial"/>
        </w:rPr>
        <w:br/>
        <w:t>In the process of aggregating data for the government-wide financial statements, some amounts reported as interfund activity and balances in the fund financial statements have been eliminated or reclassified, as follows:</w:t>
      </w:r>
      <w:r>
        <w:rPr>
          <w:rFonts w:ascii="Arial" w:hAnsi="Arial"/>
        </w:rPr>
        <w:br/>
      </w:r>
    </w:p>
    <w:p w14:paraId="520D8962" w14:textId="77777777" w:rsidR="00C5745B" w:rsidRDefault="00C5745B" w:rsidP="00C5745B">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In order to minimize the grossing-up effect on assets and liabilities within the governmental and business-type activities columns of the primary government, amounts reported as interfund receivables and payables have been eliminated in the governmental and business-type activities columns, except for the net, residual amounts due between governmental and business-type activities, which are presented as Internal Balances. </w:t>
      </w:r>
      <w:r>
        <w:rPr>
          <w:rFonts w:ascii="Arial" w:hAnsi="Arial"/>
        </w:rPr>
        <w:br/>
      </w:r>
    </w:p>
    <w:p w14:paraId="6C5C4CCA" w14:textId="77777777" w:rsidR="00C5745B" w:rsidRPr="00E1422D" w:rsidRDefault="00C5745B"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1080"/>
        <w:rPr>
          <w:rFonts w:ascii="Arial" w:hAnsi="Arial"/>
        </w:rPr>
      </w:pPr>
      <w:r>
        <w:rPr>
          <w:rFonts w:ascii="Arial" w:hAnsi="Arial"/>
        </w:rPr>
        <w:tab/>
        <w:t>2.</w:t>
      </w:r>
      <w:r>
        <w:rPr>
          <w:rFonts w:ascii="Arial" w:hAnsi="Arial"/>
        </w:rPr>
        <w:tab/>
        <w:t>In order to minimize the doubling-up effect on internal service fund activity, c</w:t>
      </w:r>
      <w:r w:rsidRPr="00D8127A">
        <w:rPr>
          <w:rFonts w:ascii="Arial" w:hAnsi="Arial"/>
        </w:rPr>
        <w:t xml:space="preserve">ertain </w:t>
      </w:r>
      <w:r>
        <w:rPr>
          <w:rFonts w:ascii="Arial" w:hAnsi="Arial"/>
        </w:rPr>
        <w:t xml:space="preserve">“centralized expenses” including an </w:t>
      </w:r>
      <w:r w:rsidRPr="00D8127A">
        <w:rPr>
          <w:rFonts w:ascii="Arial" w:hAnsi="Arial"/>
        </w:rPr>
        <w:t xml:space="preserve">administrative overhead </w:t>
      </w:r>
      <w:r>
        <w:rPr>
          <w:rFonts w:ascii="Arial" w:hAnsi="Arial"/>
        </w:rPr>
        <w:t xml:space="preserve">component, are </w:t>
      </w:r>
      <w:r w:rsidRPr="00D8127A">
        <w:rPr>
          <w:rFonts w:ascii="Arial" w:hAnsi="Arial"/>
        </w:rPr>
        <w:t>charge</w:t>
      </w:r>
      <w:r>
        <w:rPr>
          <w:rFonts w:ascii="Arial" w:hAnsi="Arial"/>
        </w:rPr>
        <w:t xml:space="preserve">d as direct expenses to funds or programs in order to show all expenses that are associated with a service, program, department, or fund.  When expenses are charged, in this manner, expense reductions occur in the </w:t>
      </w:r>
      <w:r w:rsidRPr="00D964CD">
        <w:rPr>
          <w:rFonts w:ascii="Arial" w:hAnsi="Arial"/>
          <w:b/>
          <w:u w:val="single"/>
        </w:rPr>
        <w:t xml:space="preserve">(General Fund) (Internal Service </w:t>
      </w:r>
      <w:r w:rsidRPr="00D964CD">
        <w:rPr>
          <w:rFonts w:ascii="Arial" w:hAnsi="Arial"/>
          <w:b/>
          <w:u w:val="single"/>
        </w:rPr>
        <w:lastRenderedPageBreak/>
        <w:t>Funds) (__________ Fund)</w:t>
      </w:r>
      <w:r w:rsidRPr="00BC26DD">
        <w:rPr>
          <w:rFonts w:ascii="Arial" w:hAnsi="Arial"/>
        </w:rPr>
        <w:t>, so that expenses are reported only by the function to which they relate</w:t>
      </w:r>
      <w:r>
        <w:rPr>
          <w:rFonts w:ascii="Arial" w:hAnsi="Arial"/>
        </w:rPr>
        <w:t>.</w:t>
      </w:r>
    </w:p>
    <w:p w14:paraId="2BFAD992" w14:textId="77777777" w:rsidR="006E3FD5" w:rsidRDefault="006E3FD5" w:rsidP="006E3F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51797700" w14:textId="77777777" w:rsidR="008A1702" w:rsidRPr="00C5745B" w:rsidRDefault="00C5745B"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e.</w:t>
      </w:r>
      <w:r>
        <w:rPr>
          <w:rFonts w:ascii="Arial" w:hAnsi="Arial"/>
        </w:rPr>
        <w:tab/>
      </w:r>
      <w:r w:rsidR="008A1702" w:rsidRPr="00C5745B">
        <w:rPr>
          <w:rFonts w:ascii="Arial" w:hAnsi="Arial"/>
          <w:u w:val="single"/>
        </w:rPr>
        <w:t>Deposits and Investments</w:t>
      </w:r>
      <w:r w:rsidR="008A1702" w:rsidRPr="00C5745B">
        <w:rPr>
          <w:rFonts w:ascii="Arial" w:hAnsi="Arial"/>
        </w:rPr>
        <w:t xml:space="preserve">:           </w:t>
      </w:r>
    </w:p>
    <w:p w14:paraId="3BD72759"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80D4DD5"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For the purpose of financial reporting, “cash and cash equivalents” includes all demand and savings accounts and certificates of deposit or short-term investments with a term to maturity at date of acquisition of three months or less.  Investments in open-end mutual fund shares, or similar investments in external investment pools, are also considered to be cash equivalents.</w:t>
      </w:r>
    </w:p>
    <w:p w14:paraId="416FCFAD" w14:textId="77777777" w:rsidR="008A1702" w:rsidRDefault="008A1702" w:rsidP="008A170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97EFDE1" w14:textId="77777777" w:rsidR="00C5745B" w:rsidRPr="00E1422D" w:rsidRDefault="008A1702"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sidRPr="00E1422D">
        <w:rPr>
          <w:rFonts w:ascii="Arial" w:hAnsi="Arial"/>
        </w:rPr>
        <w:tab/>
      </w:r>
      <w:r w:rsidRPr="00E1422D">
        <w:rPr>
          <w:rFonts w:ascii="Arial" w:hAnsi="Arial"/>
        </w:rPr>
        <w:tab/>
      </w:r>
      <w:r>
        <w:rPr>
          <w:rFonts w:ascii="Arial" w:hAnsi="Arial"/>
        </w:rPr>
        <w:t xml:space="preserve">Investments classified in the financial statements consist </w:t>
      </w:r>
      <w:r w:rsidRPr="0075388E">
        <w:rPr>
          <w:rFonts w:ascii="Arial" w:hAnsi="Arial"/>
          <w:b/>
        </w:rPr>
        <w:t>entirely</w:t>
      </w:r>
      <w:r w:rsidR="002017F9" w:rsidRPr="0075388E">
        <w:rPr>
          <w:rFonts w:ascii="Arial" w:hAnsi="Arial"/>
          <w:b/>
        </w:rPr>
        <w:t xml:space="preserve"> </w:t>
      </w:r>
      <w:r w:rsidR="002017F9">
        <w:rPr>
          <w:rFonts w:ascii="Arial" w:hAnsi="Arial"/>
          <w:b/>
        </w:rPr>
        <w:t>(primarily)</w:t>
      </w:r>
      <w:r>
        <w:rPr>
          <w:rFonts w:ascii="Arial" w:hAnsi="Arial"/>
        </w:rPr>
        <w:t xml:space="preserve"> of certificates of deposit whose term to maturity at date of acquisition exceeds three months, and/or those types of investment authorized by South Dakota Codified Law (SDCL) 4-5-6.  Under the modified cash basis of accounting, in</w:t>
      </w:r>
      <w:r w:rsidR="00C5745B">
        <w:rPr>
          <w:rFonts w:ascii="Arial" w:hAnsi="Arial"/>
        </w:rPr>
        <w:t>vestments are carried at cost.</w:t>
      </w:r>
    </w:p>
    <w:p w14:paraId="17DE9F5F" w14:textId="77777777" w:rsidR="00B95322" w:rsidRDefault="00B95322" w:rsidP="00B9532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294B216" w14:textId="77777777" w:rsidR="00B95322" w:rsidRPr="006B27A5" w:rsidRDefault="006B27A5" w:rsidP="006B27A5">
      <w:pPr>
        <w:tabs>
          <w:tab w:val="left" w:pos="-144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r>
        <w:rPr>
          <w:rFonts w:ascii="Arial" w:hAnsi="Arial"/>
        </w:rPr>
        <w:t>f.</w:t>
      </w:r>
      <w:r>
        <w:rPr>
          <w:rFonts w:ascii="Arial" w:hAnsi="Arial"/>
        </w:rPr>
        <w:tab/>
      </w:r>
      <w:r w:rsidR="00B95322" w:rsidRPr="006B27A5">
        <w:rPr>
          <w:rFonts w:ascii="Arial" w:hAnsi="Arial"/>
          <w:u w:val="single"/>
        </w:rPr>
        <w:t>Capital Assets</w:t>
      </w:r>
      <w:r w:rsidR="00B95322" w:rsidRPr="006B27A5">
        <w:rPr>
          <w:rFonts w:ascii="Arial" w:hAnsi="Arial"/>
        </w:rPr>
        <w:t xml:space="preserve">:  </w:t>
      </w:r>
      <w:r w:rsidR="00B95322" w:rsidRPr="006B27A5">
        <w:rPr>
          <w:rFonts w:ascii="Arial" w:hAnsi="Arial"/>
        </w:rPr>
        <w:br/>
      </w:r>
      <w:r w:rsidR="00B95322" w:rsidRPr="006B27A5">
        <w:rPr>
          <w:rFonts w:ascii="Arial" w:hAnsi="Arial"/>
        </w:rPr>
        <w:br/>
      </w:r>
      <w:r w:rsidR="00B95322" w:rsidRPr="006B27A5">
        <w:rPr>
          <w:rFonts w:ascii="Arial" w:hAnsi="Arial" w:cs="Arial"/>
        </w:rPr>
        <w:t xml:space="preserve">Capital assets include land, buildings, </w:t>
      </w:r>
      <w:r w:rsidR="00EF3521">
        <w:rPr>
          <w:rFonts w:ascii="Arial" w:hAnsi="Arial" w:cs="Arial"/>
        </w:rPr>
        <w:t>improvements other than buildings, furnishings</w:t>
      </w:r>
      <w:r w:rsidR="00B95322" w:rsidRPr="006B27A5">
        <w:rPr>
          <w:rFonts w:ascii="Arial" w:hAnsi="Arial" w:cs="Arial"/>
        </w:rPr>
        <w:t xml:space="preserve"> and equipment, </w:t>
      </w:r>
      <w:r w:rsidR="00EF3521">
        <w:rPr>
          <w:rFonts w:ascii="Arial" w:hAnsi="Arial" w:cs="Arial"/>
        </w:rPr>
        <w:t xml:space="preserve">construction/development in progress, infrastructure, intangible lease assets, </w:t>
      </w:r>
      <w:r w:rsidR="00B95322" w:rsidRPr="006B27A5">
        <w:rPr>
          <w:rFonts w:ascii="Arial" w:hAnsi="Arial" w:cs="Arial"/>
        </w:rPr>
        <w:t xml:space="preserve">and all other tangible or intangible assets that are used in operations and that have initial useful lives extending beyond a single reporting period.  </w:t>
      </w:r>
      <w:r w:rsidR="00B95322" w:rsidRPr="006B27A5">
        <w:rPr>
          <w:rFonts w:ascii="Arial" w:hAnsi="Arial" w:cs="Arial"/>
          <w:i/>
        </w:rPr>
        <w:t>Infrastructure assets</w:t>
      </w:r>
      <w:r w:rsidR="00B95322" w:rsidRPr="006B27A5">
        <w:rPr>
          <w:rFonts w:ascii="Arial" w:hAnsi="Arial" w:cs="Arial"/>
        </w:rPr>
        <w:t xml:space="preserve"> are long-lived capital assets that normally are stationary in nature and normally can be preserved for significantly greater number of years than most capital assets.</w:t>
      </w:r>
    </w:p>
    <w:p w14:paraId="2D80E723" w14:textId="77777777" w:rsidR="00B95322" w:rsidRDefault="00B95322" w:rsidP="00B9532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452FE7D5" w14:textId="29080E43" w:rsidR="00B95322" w:rsidRDefault="00B95322" w:rsidP="00B9532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cs="Arial"/>
        </w:rPr>
        <w:t>As discussed in Note 1</w:t>
      </w:r>
      <w:r w:rsidR="0070557E">
        <w:rPr>
          <w:rFonts w:ascii="Arial" w:hAnsi="Arial" w:cs="Arial"/>
        </w:rPr>
        <w:t>.</w:t>
      </w:r>
      <w:r>
        <w:rPr>
          <w:rFonts w:ascii="Arial" w:hAnsi="Arial" w:cs="Arial"/>
        </w:rPr>
        <w:t>c. above</w:t>
      </w:r>
      <w:r w:rsidR="0070557E">
        <w:rPr>
          <w:rFonts w:ascii="Arial" w:hAnsi="Arial" w:cs="Arial"/>
        </w:rPr>
        <w:t>,</w:t>
      </w:r>
      <w:r>
        <w:rPr>
          <w:rFonts w:ascii="Arial" w:hAnsi="Arial" w:cs="Arial"/>
        </w:rPr>
        <w:t xml:space="preserve"> the </w:t>
      </w:r>
      <w:r>
        <w:rPr>
          <w:rFonts w:ascii="Arial" w:hAnsi="Arial"/>
        </w:rPr>
        <w:t>government-wide Statement of Net Position and Statement of Activities and the fund financial statements</w:t>
      </w:r>
      <w:r w:rsidRPr="008839EB">
        <w:rPr>
          <w:rFonts w:ascii="Arial" w:hAnsi="Arial"/>
          <w:b/>
        </w:rPr>
        <w:t xml:space="preserve">, governmental, </w:t>
      </w:r>
      <w:r>
        <w:rPr>
          <w:rFonts w:ascii="Arial" w:hAnsi="Arial"/>
          <w:b/>
        </w:rPr>
        <w:t>business-type, and component unit</w:t>
      </w:r>
      <w:r w:rsidRPr="00187439">
        <w:rPr>
          <w:rFonts w:ascii="Arial" w:hAnsi="Arial"/>
          <w:b/>
        </w:rPr>
        <w:t xml:space="preserve"> </w:t>
      </w:r>
      <w:r w:rsidRPr="008839EB">
        <w:rPr>
          <w:rFonts w:ascii="Arial" w:hAnsi="Arial"/>
          <w:b/>
        </w:rPr>
        <w:t>activities</w:t>
      </w:r>
      <w:r w:rsidRPr="00D620B6">
        <w:rPr>
          <w:rFonts w:ascii="Arial" w:hAnsi="Arial"/>
          <w:b/>
        </w:rPr>
        <w:t xml:space="preserve"> </w:t>
      </w:r>
      <w:r w:rsidR="00187439" w:rsidRPr="00D620B6">
        <w:rPr>
          <w:rFonts w:ascii="Arial" w:hAnsi="Arial"/>
          <w:b/>
        </w:rPr>
        <w:t>[NOTE: Eliminate preceding if the entity has only Governmental Activities]</w:t>
      </w:r>
      <w:r w:rsidR="00187439">
        <w:rPr>
          <w:rFonts w:ascii="Arial" w:hAnsi="Arial"/>
        </w:rPr>
        <w:t xml:space="preserve"> </w:t>
      </w:r>
      <w:r>
        <w:rPr>
          <w:rFonts w:ascii="Arial" w:hAnsi="Arial"/>
        </w:rPr>
        <w:t xml:space="preserve">are presented using a </w:t>
      </w:r>
      <w:r w:rsidRPr="006C788A">
        <w:rPr>
          <w:rFonts w:ascii="Arial" w:hAnsi="Arial"/>
        </w:rPr>
        <w:t>modified cash basis</w:t>
      </w:r>
      <w:r>
        <w:rPr>
          <w:rFonts w:ascii="Arial" w:hAnsi="Arial"/>
        </w:rPr>
        <w:t xml:space="preserve"> of accounting.</w:t>
      </w:r>
      <w:r w:rsidR="0070557E">
        <w:rPr>
          <w:rFonts w:ascii="Arial" w:hAnsi="Arial"/>
        </w:rPr>
        <w:t xml:space="preserve"> </w:t>
      </w:r>
      <w:r>
        <w:rPr>
          <w:rFonts w:ascii="Arial" w:hAnsi="Arial"/>
        </w:rPr>
        <w:t xml:space="preserve"> The </w:t>
      </w:r>
      <w:r w:rsidR="002017F9">
        <w:rPr>
          <w:rFonts w:ascii="Arial" w:hAnsi="Arial"/>
        </w:rPr>
        <w:t>C</w:t>
      </w:r>
      <w:r>
        <w:rPr>
          <w:rFonts w:ascii="Arial" w:hAnsi="Arial"/>
        </w:rPr>
        <w:t xml:space="preserve">ounty has not elected to modify their cash basis presentation by recording capital assets arising from cash transactions and depreciating those assets where </w:t>
      </w:r>
      <w:r w:rsidR="00CA6FA8">
        <w:rPr>
          <w:rFonts w:ascii="Arial" w:hAnsi="Arial"/>
        </w:rPr>
        <w:t>appropriate,</w:t>
      </w:r>
      <w:r>
        <w:rPr>
          <w:rFonts w:ascii="Arial" w:hAnsi="Arial"/>
        </w:rPr>
        <w:t xml:space="preserve"> so any capital assets owned by the </w:t>
      </w:r>
      <w:r w:rsidR="002017F9">
        <w:rPr>
          <w:rFonts w:ascii="Arial" w:hAnsi="Arial"/>
        </w:rPr>
        <w:t>C</w:t>
      </w:r>
      <w:r>
        <w:rPr>
          <w:rFonts w:ascii="Arial" w:hAnsi="Arial"/>
        </w:rPr>
        <w:t xml:space="preserve">ounty and the related depreciation are not reported on the financial statements of the </w:t>
      </w:r>
      <w:r w:rsidR="002017F9">
        <w:rPr>
          <w:rFonts w:ascii="Arial" w:hAnsi="Arial"/>
        </w:rPr>
        <w:t>C</w:t>
      </w:r>
      <w:r>
        <w:rPr>
          <w:rFonts w:ascii="Arial" w:hAnsi="Arial"/>
        </w:rPr>
        <w:t>ounty.</w:t>
      </w:r>
    </w:p>
    <w:p w14:paraId="59DDA01B" w14:textId="77777777" w:rsidR="00B95322" w:rsidRPr="005A1976" w:rsidRDefault="00B95322" w:rsidP="00B9532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265421D3" w14:textId="77777777" w:rsidR="00B95322" w:rsidRPr="005A1976" w:rsidRDefault="006B27A5" w:rsidP="006B27A5">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g.</w:t>
      </w:r>
      <w:r>
        <w:rPr>
          <w:rFonts w:ascii="Arial" w:hAnsi="Arial"/>
        </w:rPr>
        <w:tab/>
      </w:r>
      <w:r w:rsidR="00B95322" w:rsidRPr="005A1976">
        <w:rPr>
          <w:rFonts w:ascii="Arial" w:hAnsi="Arial"/>
          <w:u w:val="single"/>
        </w:rPr>
        <w:t>Long-Term Liabilities</w:t>
      </w:r>
      <w:r w:rsidR="00B95322" w:rsidRPr="00D22BB5">
        <w:rPr>
          <w:rFonts w:ascii="Arial" w:hAnsi="Arial"/>
        </w:rPr>
        <w:t>:</w:t>
      </w:r>
    </w:p>
    <w:p w14:paraId="04A2525B" w14:textId="77777777" w:rsidR="00B95322" w:rsidRPr="005A1976" w:rsidRDefault="00B95322" w:rsidP="00B95322">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623E1119" w14:textId="15E22DCA" w:rsidR="00E56D99" w:rsidRDefault="00B95322"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rPr>
        <w:t>Long-term liabilities include</w:t>
      </w:r>
      <w:r w:rsidR="002017F9">
        <w:rPr>
          <w:rFonts w:ascii="Arial" w:hAnsi="Arial"/>
        </w:rPr>
        <w:t>,</w:t>
      </w:r>
      <w:r>
        <w:rPr>
          <w:rFonts w:ascii="Arial" w:hAnsi="Arial"/>
        </w:rPr>
        <w:t xml:space="preserve"> </w:t>
      </w:r>
      <w:r w:rsidR="00E56D99">
        <w:rPr>
          <w:rFonts w:ascii="Arial" w:hAnsi="Arial"/>
        </w:rPr>
        <w:t>but are not limited to</w:t>
      </w:r>
      <w:r w:rsidR="002017F9">
        <w:rPr>
          <w:rFonts w:ascii="Arial" w:hAnsi="Arial"/>
        </w:rPr>
        <w:t>,</w:t>
      </w:r>
      <w:r w:rsidR="00E56D99">
        <w:rPr>
          <w:rFonts w:ascii="Arial" w:hAnsi="Arial"/>
        </w:rPr>
        <w:t xml:space="preserve"> </w:t>
      </w:r>
      <w:r w:rsidR="00E56D99" w:rsidRPr="00DA731F">
        <w:rPr>
          <w:rFonts w:ascii="Arial" w:hAnsi="Arial"/>
          <w:b/>
          <w:bCs/>
        </w:rPr>
        <w:t xml:space="preserve">General Obligation Bonds, Revenue Bonds, Certificates of Participation, </w:t>
      </w:r>
      <w:r w:rsidR="001063A6">
        <w:rPr>
          <w:rFonts w:ascii="Arial" w:hAnsi="Arial"/>
          <w:b/>
          <w:bCs/>
        </w:rPr>
        <w:t>Lease Liabilities, Subscription Liabilities, and Other Long-Term Liabilities</w:t>
      </w:r>
      <w:r w:rsidR="00E56D99" w:rsidRPr="00DA731F">
        <w:rPr>
          <w:rFonts w:ascii="Arial" w:hAnsi="Arial"/>
          <w:b/>
          <w:bCs/>
        </w:rPr>
        <w:t>.</w:t>
      </w:r>
    </w:p>
    <w:p w14:paraId="0222D416" w14:textId="77777777" w:rsidR="00E56D99" w:rsidRDefault="00E56D99"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0D2F07F8" w14:textId="77777777" w:rsidR="00E56D99" w:rsidRDefault="00E56D99"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cs="Arial"/>
        </w:rPr>
        <w:t>As discussed in Note 1</w:t>
      </w:r>
      <w:r w:rsidR="0070557E">
        <w:rPr>
          <w:rFonts w:ascii="Arial" w:hAnsi="Arial" w:cs="Arial"/>
        </w:rPr>
        <w:t>.</w:t>
      </w:r>
      <w:r>
        <w:rPr>
          <w:rFonts w:ascii="Arial" w:hAnsi="Arial" w:cs="Arial"/>
        </w:rPr>
        <w:t>c. above</w:t>
      </w:r>
      <w:r w:rsidR="0070557E">
        <w:rPr>
          <w:rFonts w:ascii="Arial" w:hAnsi="Arial" w:cs="Arial"/>
        </w:rPr>
        <w:t>,</w:t>
      </w:r>
      <w:r>
        <w:rPr>
          <w:rFonts w:ascii="Arial" w:hAnsi="Arial" w:cs="Arial"/>
        </w:rPr>
        <w:t xml:space="preserve"> the </w:t>
      </w:r>
      <w:r>
        <w:rPr>
          <w:rFonts w:ascii="Arial" w:hAnsi="Arial"/>
        </w:rPr>
        <w:t>government-wide Statement of Net Position and Statement of Activities and the fund financial statements</w:t>
      </w:r>
      <w:r w:rsidRPr="008839EB">
        <w:rPr>
          <w:rFonts w:ascii="Arial" w:hAnsi="Arial"/>
          <w:b/>
        </w:rPr>
        <w:t xml:space="preserve">, governmental, </w:t>
      </w:r>
      <w:r w:rsidRPr="00187439">
        <w:rPr>
          <w:rFonts w:ascii="Arial" w:hAnsi="Arial"/>
          <w:b/>
        </w:rPr>
        <w:t xml:space="preserve">business-type, and component unit </w:t>
      </w:r>
      <w:r w:rsidRPr="008839EB">
        <w:rPr>
          <w:rFonts w:ascii="Arial" w:hAnsi="Arial"/>
          <w:b/>
        </w:rPr>
        <w:t>activities</w:t>
      </w:r>
      <w:r>
        <w:rPr>
          <w:rFonts w:ascii="Arial" w:hAnsi="Arial"/>
        </w:rPr>
        <w:t xml:space="preserve"> </w:t>
      </w:r>
      <w:r w:rsidR="00187439" w:rsidRPr="00D620B6">
        <w:rPr>
          <w:rFonts w:ascii="Arial" w:hAnsi="Arial"/>
          <w:b/>
        </w:rPr>
        <w:t>[NOTE: Eliminate preceding if the entity has only Governmental Activities]</w:t>
      </w:r>
      <w:r w:rsidR="00187439" w:rsidRPr="00187439">
        <w:rPr>
          <w:rFonts w:ascii="Arial" w:hAnsi="Arial"/>
        </w:rPr>
        <w:t xml:space="preserve"> </w:t>
      </w:r>
      <w:r>
        <w:rPr>
          <w:rFonts w:ascii="Arial" w:hAnsi="Arial"/>
        </w:rPr>
        <w:t xml:space="preserve">are presented using a </w:t>
      </w:r>
      <w:r w:rsidRPr="006C788A">
        <w:rPr>
          <w:rFonts w:ascii="Arial" w:hAnsi="Arial"/>
        </w:rPr>
        <w:t>modified cash basis</w:t>
      </w:r>
      <w:r>
        <w:rPr>
          <w:rFonts w:ascii="Arial" w:hAnsi="Arial"/>
        </w:rPr>
        <w:t xml:space="preserve"> of accounting.</w:t>
      </w:r>
      <w:r w:rsidR="0070557E">
        <w:rPr>
          <w:rFonts w:ascii="Arial" w:hAnsi="Arial"/>
        </w:rPr>
        <w:t xml:space="preserve"> </w:t>
      </w:r>
      <w:r>
        <w:rPr>
          <w:rFonts w:ascii="Arial" w:hAnsi="Arial"/>
        </w:rPr>
        <w:t xml:space="preserve"> The </w:t>
      </w:r>
      <w:r w:rsidR="002017F9">
        <w:rPr>
          <w:rFonts w:ascii="Arial" w:hAnsi="Arial"/>
        </w:rPr>
        <w:t>C</w:t>
      </w:r>
      <w:r>
        <w:rPr>
          <w:rFonts w:ascii="Arial" w:hAnsi="Arial"/>
        </w:rPr>
        <w:t xml:space="preserve">ounty has not elected to modify their cash basis presentation by recording long-term debt </w:t>
      </w:r>
      <w:r w:rsidR="00DD7AE4">
        <w:rPr>
          <w:rFonts w:ascii="Arial" w:hAnsi="Arial"/>
        </w:rPr>
        <w:t xml:space="preserve">or long-term liabilities </w:t>
      </w:r>
      <w:r>
        <w:rPr>
          <w:rFonts w:ascii="Arial" w:hAnsi="Arial"/>
        </w:rPr>
        <w:t xml:space="preserve">arising from cash </w:t>
      </w:r>
      <w:r w:rsidR="00B9598E">
        <w:rPr>
          <w:rFonts w:ascii="Arial" w:hAnsi="Arial"/>
        </w:rPr>
        <w:t>transactions,</w:t>
      </w:r>
      <w:r>
        <w:rPr>
          <w:rFonts w:ascii="Arial" w:hAnsi="Arial"/>
        </w:rPr>
        <w:t xml:space="preserve"> so</w:t>
      </w:r>
      <w:r w:rsidR="00B9598E">
        <w:rPr>
          <w:rFonts w:ascii="Arial" w:hAnsi="Arial"/>
        </w:rPr>
        <w:t xml:space="preserve"> any </w:t>
      </w:r>
      <w:r>
        <w:rPr>
          <w:rFonts w:ascii="Arial" w:hAnsi="Arial"/>
        </w:rPr>
        <w:t xml:space="preserve">outstanding </w:t>
      </w:r>
      <w:r w:rsidR="00DD7AE4">
        <w:rPr>
          <w:rFonts w:ascii="Arial" w:hAnsi="Arial"/>
        </w:rPr>
        <w:t xml:space="preserve">long-term debt </w:t>
      </w:r>
      <w:r w:rsidR="00B9598E">
        <w:rPr>
          <w:rFonts w:ascii="Arial" w:hAnsi="Arial"/>
        </w:rPr>
        <w:t>or</w:t>
      </w:r>
      <w:r w:rsidR="00DD7AE4">
        <w:rPr>
          <w:rFonts w:ascii="Arial" w:hAnsi="Arial"/>
        </w:rPr>
        <w:t xml:space="preserve"> long-term liabilities are</w:t>
      </w:r>
      <w:r>
        <w:rPr>
          <w:rFonts w:ascii="Arial" w:hAnsi="Arial"/>
        </w:rPr>
        <w:t xml:space="preserve"> not reported on the financial statements of the County. </w:t>
      </w:r>
      <w:r w:rsidR="0070557E">
        <w:rPr>
          <w:rFonts w:ascii="Arial" w:hAnsi="Arial"/>
        </w:rPr>
        <w:t xml:space="preserve"> </w:t>
      </w:r>
      <w:r>
        <w:rPr>
          <w:rFonts w:ascii="Arial" w:hAnsi="Arial"/>
        </w:rPr>
        <w:t xml:space="preserve">The County does report </w:t>
      </w:r>
      <w:r w:rsidR="00AB6A1E">
        <w:rPr>
          <w:rFonts w:ascii="Arial" w:hAnsi="Arial"/>
        </w:rPr>
        <w:t xml:space="preserve">the </w:t>
      </w:r>
      <w:r>
        <w:rPr>
          <w:rFonts w:ascii="Arial" w:hAnsi="Arial"/>
        </w:rPr>
        <w:t>principal and interest payments on long-term debt as Debt Service expenditures on the Statement of Revenues, Expenditures and Changes in Fund Balances.</w:t>
      </w:r>
      <w:r w:rsidR="0070557E">
        <w:rPr>
          <w:rFonts w:ascii="Arial" w:hAnsi="Arial"/>
        </w:rPr>
        <w:t xml:space="preserve"> </w:t>
      </w:r>
      <w:r>
        <w:rPr>
          <w:rFonts w:ascii="Arial" w:hAnsi="Arial"/>
        </w:rPr>
        <w:t xml:space="preserve"> On the Statement of </w:t>
      </w:r>
      <w:r w:rsidR="00DD7AE4">
        <w:rPr>
          <w:rFonts w:ascii="Arial" w:hAnsi="Arial"/>
        </w:rPr>
        <w:t>Activities,</w:t>
      </w:r>
      <w:r>
        <w:rPr>
          <w:rFonts w:ascii="Arial" w:hAnsi="Arial"/>
        </w:rPr>
        <w:t xml:space="preserve"> the principal portion of these Debt Service payments are reported within the appropriate expense function while the </w:t>
      </w:r>
      <w:r w:rsidR="00AB6A1E">
        <w:rPr>
          <w:rFonts w:ascii="Arial" w:hAnsi="Arial"/>
        </w:rPr>
        <w:t>interest portion is reported as Interest on Long-Term Debt.</w:t>
      </w:r>
    </w:p>
    <w:p w14:paraId="60515C82" w14:textId="77777777" w:rsidR="00AB6A1E" w:rsidRDefault="00AB6A1E"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2C56C687" w14:textId="77777777" w:rsidR="00AB6A1E" w:rsidRDefault="00AB6A1E"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rPr>
        <w:t xml:space="preserve">The </w:t>
      </w:r>
      <w:r w:rsidR="002017F9">
        <w:rPr>
          <w:rFonts w:ascii="Arial" w:hAnsi="Arial"/>
        </w:rPr>
        <w:t>C</w:t>
      </w:r>
      <w:r>
        <w:rPr>
          <w:rFonts w:ascii="Arial" w:hAnsi="Arial"/>
        </w:rPr>
        <w:t>ounty has presented as Supplementary Information a Schedule of Changes in Long-Term Debt along with related notes that include details of any outstanding Long-Term Debt.</w:t>
      </w:r>
    </w:p>
    <w:p w14:paraId="180AF566" w14:textId="77777777" w:rsidR="002017F9" w:rsidRDefault="002017F9" w:rsidP="00AF6CF3">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7775010D" w14:textId="77777777" w:rsidR="00C52C36" w:rsidRPr="00C5745B" w:rsidRDefault="00C5745B"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lastRenderedPageBreak/>
        <w:tab/>
      </w:r>
      <w:r w:rsidR="00AB6A1E">
        <w:rPr>
          <w:rFonts w:ascii="Arial" w:hAnsi="Arial"/>
        </w:rPr>
        <w:t>h</w:t>
      </w:r>
      <w:r>
        <w:rPr>
          <w:rFonts w:ascii="Arial" w:hAnsi="Arial"/>
        </w:rPr>
        <w:t>.</w:t>
      </w:r>
      <w:r>
        <w:rPr>
          <w:rFonts w:ascii="Arial" w:hAnsi="Arial"/>
        </w:rPr>
        <w:tab/>
      </w:r>
      <w:r w:rsidR="00C52C36" w:rsidRPr="00C5745B">
        <w:rPr>
          <w:rFonts w:ascii="Arial" w:hAnsi="Arial"/>
          <w:u w:val="single"/>
        </w:rPr>
        <w:t>Program Revenues</w:t>
      </w:r>
      <w:r w:rsidR="00C52C36" w:rsidRPr="00C5745B">
        <w:rPr>
          <w:rFonts w:ascii="Arial" w:hAnsi="Arial"/>
        </w:rPr>
        <w:t>:</w:t>
      </w:r>
      <w:r w:rsidR="00C52C36" w:rsidRPr="00C5745B">
        <w:rPr>
          <w:rFonts w:ascii="Arial" w:hAnsi="Arial"/>
          <w:u w:val="single"/>
        </w:rPr>
        <w:br/>
      </w:r>
    </w:p>
    <w:p w14:paraId="5EB63600" w14:textId="77777777" w:rsidR="00D26EC9" w:rsidRDefault="00DD63FE" w:rsidP="00C52C3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DD63FE">
        <w:rPr>
          <w:rFonts w:ascii="Arial" w:hAnsi="Arial"/>
        </w:rPr>
        <w:t xml:space="preserve">Program revenues </w:t>
      </w:r>
      <w:r>
        <w:rPr>
          <w:rFonts w:ascii="Arial" w:hAnsi="Arial"/>
        </w:rPr>
        <w:t xml:space="preserve">derive directly from the program itself or from parties other than the County’s taxpayers or citizenry, as a whole.  </w:t>
      </w:r>
      <w:r w:rsidR="00D26EC9">
        <w:rPr>
          <w:rFonts w:ascii="Arial" w:hAnsi="Arial"/>
        </w:rPr>
        <w:t>Program revenues are classified into three categories, as follows:</w:t>
      </w:r>
    </w:p>
    <w:p w14:paraId="0F427598"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03A608A9"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1.</w:t>
      </w:r>
      <w:r>
        <w:rPr>
          <w:rFonts w:ascii="Arial" w:hAnsi="Arial"/>
        </w:rPr>
        <w:tab/>
        <w:t>Charges for services – These arise from charges to customers, applicants, or others who purchase, use, or directly benefit from the goods, services, or privileges provided, or are otherwise directly affected by the services.</w:t>
      </w:r>
    </w:p>
    <w:p w14:paraId="13A6F6F7"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2.</w:t>
      </w:r>
      <w:r>
        <w:rPr>
          <w:rFonts w:ascii="Arial" w:hAnsi="Arial"/>
        </w:rPr>
        <w:tab/>
        <w:t xml:space="preserve">Program-specific operating grants and contributions – These arise from mandatory and voluntary non-exchange transactions with other governments, organizations, or individuals that are restricted for use in a </w:t>
      </w:r>
      <w:r w:rsidR="00284F95">
        <w:rPr>
          <w:rFonts w:ascii="Arial" w:hAnsi="Arial"/>
        </w:rPr>
        <w:t>particular program.</w:t>
      </w:r>
    </w:p>
    <w:p w14:paraId="075D24B8" w14:textId="77777777" w:rsidR="00D26EC9" w:rsidRDefault="00D26EC9"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3.</w:t>
      </w:r>
      <w:r>
        <w:rPr>
          <w:rFonts w:ascii="Arial" w:hAnsi="Arial"/>
        </w:rPr>
        <w:tab/>
        <w:t>Program-specific capital grants and contributions</w:t>
      </w:r>
      <w:r w:rsidR="00284F95">
        <w:rPr>
          <w:rFonts w:ascii="Arial" w:hAnsi="Arial"/>
        </w:rPr>
        <w:t xml:space="preserve"> – These arise from mandatory and voluntary non-exchange transactions with other governments, organizations, or individuals that are restricted for the acquisition of capital assets for use in a particular program.</w:t>
      </w:r>
    </w:p>
    <w:p w14:paraId="1B566928" w14:textId="77777777" w:rsidR="00284F95" w:rsidRDefault="00284F95"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D0CF3DA" w14:textId="77777777" w:rsidR="00C5745B" w:rsidRPr="00DB7E94" w:rsidRDefault="00AB6A1E" w:rsidP="00DB7E9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w:t>
      </w:r>
      <w:r w:rsidR="00DB7E94">
        <w:rPr>
          <w:rFonts w:ascii="Arial" w:hAnsi="Arial"/>
        </w:rPr>
        <w:t>.</w:t>
      </w:r>
      <w:r w:rsidR="00DB7E94">
        <w:rPr>
          <w:rFonts w:ascii="Arial" w:hAnsi="Arial"/>
        </w:rPr>
        <w:tab/>
      </w:r>
      <w:r w:rsidR="00C5745B" w:rsidRPr="00DB7E94">
        <w:rPr>
          <w:rFonts w:ascii="Arial" w:hAnsi="Arial"/>
          <w:u w:val="single"/>
        </w:rPr>
        <w:t>Proprietary Funds Revenue and Expense Classifications</w:t>
      </w:r>
      <w:r w:rsidR="00C5745B" w:rsidRPr="00DB7E94">
        <w:rPr>
          <w:rFonts w:ascii="Arial" w:hAnsi="Arial"/>
        </w:rPr>
        <w:t xml:space="preserve">: </w:t>
      </w:r>
      <w:r w:rsidR="00C5745B" w:rsidRPr="00DB7E94">
        <w:rPr>
          <w:rFonts w:ascii="Arial" w:hAnsi="Arial"/>
        </w:rPr>
        <w:br/>
      </w:r>
    </w:p>
    <w:p w14:paraId="54F3E79B" w14:textId="77777777" w:rsidR="00C5745B" w:rsidRDefault="00A2139C"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A2139C">
        <w:rPr>
          <w:rFonts w:ascii="Arial" w:hAnsi="Arial"/>
        </w:rPr>
        <w:t>In the proprietary fund’s Statement of Revenues, Expenses and Changes in Net Position, revenues and expenses are classified as operating or non-operating revenues and expenses.  Operating revenues and expenses directly relate to the purpose of the fund.</w:t>
      </w:r>
    </w:p>
    <w:p w14:paraId="2C09175A" w14:textId="77777777" w:rsidR="00C5745B" w:rsidRDefault="00C5745B" w:rsidP="00C5745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3D19CB4" w14:textId="77777777" w:rsidR="006C3AB3" w:rsidRPr="00C5745B" w:rsidRDefault="00A2139C" w:rsidP="00DE0D7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j</w:t>
      </w:r>
      <w:r w:rsidR="00DE0D71">
        <w:rPr>
          <w:rFonts w:ascii="Arial" w:hAnsi="Arial"/>
        </w:rPr>
        <w:t>.</w:t>
      </w:r>
      <w:r w:rsidR="00DE0D71">
        <w:rPr>
          <w:rFonts w:ascii="Arial" w:hAnsi="Arial"/>
        </w:rPr>
        <w:tab/>
      </w:r>
      <w:r w:rsidR="006C3AB3" w:rsidRPr="00C5745B">
        <w:rPr>
          <w:rFonts w:ascii="Arial" w:hAnsi="Arial"/>
          <w:u w:val="single"/>
        </w:rPr>
        <w:t>Equity Classifications</w:t>
      </w:r>
      <w:r w:rsidR="006C3AB3" w:rsidRPr="00C5745B">
        <w:rPr>
          <w:rFonts w:ascii="Arial" w:hAnsi="Arial"/>
        </w:rPr>
        <w:t xml:space="preserve">: </w:t>
      </w:r>
    </w:p>
    <w:p w14:paraId="4B758A65"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74B18D5" w14:textId="77777777" w:rsidR="006C3AB3" w:rsidRPr="00425EEA"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i/>
        </w:rPr>
      </w:pPr>
      <w:r>
        <w:rPr>
          <w:rFonts w:ascii="Arial" w:hAnsi="Arial"/>
        </w:rPr>
        <w:tab/>
      </w:r>
      <w:r>
        <w:rPr>
          <w:rFonts w:ascii="Arial" w:hAnsi="Arial"/>
        </w:rPr>
        <w:tab/>
      </w:r>
      <w:r w:rsidRPr="009C6493">
        <w:rPr>
          <w:rFonts w:ascii="Arial" w:hAnsi="Arial"/>
          <w:i/>
        </w:rPr>
        <w:t xml:space="preserve">Government-wide </w:t>
      </w:r>
      <w:r w:rsidR="006A2132">
        <w:rPr>
          <w:rFonts w:ascii="Arial" w:hAnsi="Arial"/>
          <w:i/>
        </w:rPr>
        <w:t xml:space="preserve">Financial </w:t>
      </w:r>
      <w:r w:rsidRPr="009C6493">
        <w:rPr>
          <w:rFonts w:ascii="Arial" w:hAnsi="Arial"/>
          <w:i/>
        </w:rPr>
        <w:t>Statements</w:t>
      </w:r>
      <w:r w:rsidRPr="00425EEA">
        <w:rPr>
          <w:rFonts w:ascii="Arial" w:hAnsi="Arial"/>
          <w:i/>
        </w:rPr>
        <w:t>:</w:t>
      </w:r>
    </w:p>
    <w:p w14:paraId="1704A2E9"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7EA7E1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t xml:space="preserve">Equity is classified as </w:t>
      </w:r>
      <w:r w:rsidR="0028003B">
        <w:rPr>
          <w:rFonts w:ascii="Arial" w:hAnsi="Arial"/>
        </w:rPr>
        <w:t>Net Position</w:t>
      </w:r>
      <w:r>
        <w:rPr>
          <w:rFonts w:ascii="Arial" w:hAnsi="Arial"/>
        </w:rPr>
        <w:t xml:space="preserve"> and is displayed in </w:t>
      </w:r>
      <w:r w:rsidR="00522C5E" w:rsidRPr="00980E68">
        <w:rPr>
          <w:rFonts w:ascii="Arial" w:hAnsi="Arial"/>
        </w:rPr>
        <w:t>two</w:t>
      </w:r>
      <w:r w:rsidRPr="00980E68">
        <w:rPr>
          <w:rFonts w:ascii="Arial" w:hAnsi="Arial"/>
        </w:rPr>
        <w:t xml:space="preserve"> </w:t>
      </w:r>
      <w:r>
        <w:rPr>
          <w:rFonts w:ascii="Arial" w:hAnsi="Arial"/>
        </w:rPr>
        <w:t>components</w:t>
      </w:r>
      <w:r w:rsidR="005131D0">
        <w:rPr>
          <w:rFonts w:ascii="Arial" w:hAnsi="Arial"/>
        </w:rPr>
        <w:t>:</w:t>
      </w:r>
    </w:p>
    <w:p w14:paraId="69F50496"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7BDD777"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Restricted </w:t>
      </w:r>
      <w:r w:rsidR="0028003B">
        <w:rPr>
          <w:rFonts w:ascii="Arial" w:hAnsi="Arial"/>
        </w:rPr>
        <w:t>Net Position</w:t>
      </w:r>
      <w:r>
        <w:rPr>
          <w:rFonts w:ascii="Arial" w:hAnsi="Arial"/>
        </w:rPr>
        <w:t xml:space="preserve"> – Consists of net </w:t>
      </w:r>
      <w:r w:rsidR="00B20A7D">
        <w:rPr>
          <w:rFonts w:ascii="Arial" w:hAnsi="Arial"/>
        </w:rPr>
        <w:t>position</w:t>
      </w:r>
      <w:r>
        <w:rPr>
          <w:rFonts w:ascii="Arial" w:hAnsi="Arial"/>
        </w:rPr>
        <w:t xml:space="preserve"> with constraints place</w:t>
      </w:r>
      <w:r w:rsidR="00425EEA">
        <w:rPr>
          <w:rFonts w:ascii="Arial" w:hAnsi="Arial"/>
        </w:rPr>
        <w:t>d</w:t>
      </w:r>
      <w:r>
        <w:rPr>
          <w:rFonts w:ascii="Arial" w:hAnsi="Arial"/>
        </w:rPr>
        <w:t xml:space="preserve"> on their use either by (a) external groups such as creditors, grantors, contributors, or laws and regulations of other governments; or (b) law through constitutional provisions or enabling legislation.</w:t>
      </w:r>
      <w:r>
        <w:rPr>
          <w:rFonts w:ascii="Arial" w:hAnsi="Arial"/>
        </w:rPr>
        <w:br/>
      </w:r>
    </w:p>
    <w:p w14:paraId="48FFDC6D"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Unrestricted </w:t>
      </w:r>
      <w:r w:rsidR="0028003B">
        <w:rPr>
          <w:rFonts w:ascii="Arial" w:hAnsi="Arial"/>
        </w:rPr>
        <w:t>Net Position</w:t>
      </w:r>
      <w:r>
        <w:rPr>
          <w:rFonts w:ascii="Arial" w:hAnsi="Arial"/>
        </w:rPr>
        <w:t xml:space="preserve"> – All other net </w:t>
      </w:r>
      <w:r w:rsidR="00B20A7D">
        <w:rPr>
          <w:rFonts w:ascii="Arial" w:hAnsi="Arial"/>
        </w:rPr>
        <w:t>position</w:t>
      </w:r>
      <w:r>
        <w:rPr>
          <w:rFonts w:ascii="Arial" w:hAnsi="Arial"/>
        </w:rPr>
        <w:t xml:space="preserve"> that do not meet the definition of </w:t>
      </w:r>
      <w:r w:rsidR="005548CC">
        <w:rPr>
          <w:rFonts w:ascii="Arial" w:hAnsi="Arial"/>
        </w:rPr>
        <w:t>R</w:t>
      </w:r>
      <w:r>
        <w:rPr>
          <w:rFonts w:ascii="Arial" w:hAnsi="Arial"/>
        </w:rPr>
        <w:t>estricted</w:t>
      </w:r>
      <w:r w:rsidR="005548CC">
        <w:rPr>
          <w:rFonts w:ascii="Arial" w:hAnsi="Arial"/>
        </w:rPr>
        <w:t xml:space="preserve"> Net Position</w:t>
      </w:r>
      <w:r>
        <w:rPr>
          <w:rFonts w:ascii="Arial" w:hAnsi="Arial"/>
        </w:rPr>
        <w:t>.</w:t>
      </w:r>
    </w:p>
    <w:p w14:paraId="1AB82687"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25AAD639" w14:textId="77777777" w:rsidR="006C3AB3" w:rsidRPr="00980E68"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rPr>
        <w:tab/>
      </w:r>
      <w:r>
        <w:rPr>
          <w:rFonts w:ascii="Arial" w:hAnsi="Arial"/>
        </w:rPr>
        <w:tab/>
      </w:r>
      <w:r w:rsidRPr="009C6493">
        <w:rPr>
          <w:rFonts w:ascii="Arial" w:hAnsi="Arial"/>
          <w:i/>
        </w:rPr>
        <w:t>Fund Financial Statements</w:t>
      </w:r>
      <w:r w:rsidRPr="00980E68">
        <w:rPr>
          <w:rFonts w:ascii="Arial" w:hAnsi="Arial"/>
          <w:i/>
        </w:rPr>
        <w:t>:</w:t>
      </w:r>
    </w:p>
    <w:p w14:paraId="25E8FFA2"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76A3A2CB" w14:textId="77777777" w:rsidR="00860C03" w:rsidRPr="00DE0D71" w:rsidRDefault="006C3AB3" w:rsidP="00DE0D7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r>
        <w:rPr>
          <w:rFonts w:ascii="Arial" w:hAnsi="Arial"/>
        </w:rPr>
        <w:tab/>
      </w:r>
      <w:r>
        <w:rPr>
          <w:rFonts w:ascii="Arial" w:hAnsi="Arial"/>
        </w:rPr>
        <w:tab/>
      </w:r>
      <w:r w:rsidR="004D79DE" w:rsidRPr="006C5D72">
        <w:rPr>
          <w:rFonts w:ascii="Arial" w:hAnsi="Arial" w:cs="Arial"/>
        </w:rPr>
        <w:t xml:space="preserve">Governmental fund equity is classified as fund balance, and </w:t>
      </w:r>
      <w:r w:rsidR="004D79DE">
        <w:rPr>
          <w:rFonts w:ascii="Arial" w:hAnsi="Arial" w:cs="Arial"/>
        </w:rPr>
        <w:t>is</w:t>
      </w:r>
      <w:r w:rsidR="004D79DE" w:rsidRPr="006C5D72">
        <w:rPr>
          <w:rFonts w:ascii="Arial" w:hAnsi="Arial" w:cs="Arial"/>
        </w:rPr>
        <w:t xml:space="preserve"> distinguish</w:t>
      </w:r>
      <w:r w:rsidR="004D79DE">
        <w:rPr>
          <w:rFonts w:ascii="Arial" w:hAnsi="Arial" w:cs="Arial"/>
        </w:rPr>
        <w:t>ed</w:t>
      </w:r>
      <w:r w:rsidR="004D79DE" w:rsidRPr="006C5D72">
        <w:rPr>
          <w:rFonts w:ascii="Arial" w:hAnsi="Arial" w:cs="Arial"/>
        </w:rPr>
        <w:t xml:space="preserve"> between</w:t>
      </w:r>
      <w:r w:rsidR="004D79DE">
        <w:rPr>
          <w:rFonts w:ascii="Arial" w:hAnsi="Arial" w:cs="Arial"/>
        </w:rPr>
        <w:t xml:space="preserve"> Nonspendable, Restricted, Committed, Assigned, or Unassigned</w:t>
      </w:r>
      <w:r w:rsidR="004D79DE" w:rsidRPr="006C5D72">
        <w:rPr>
          <w:rFonts w:ascii="Arial" w:hAnsi="Arial" w:cs="Arial"/>
        </w:rPr>
        <w:t xml:space="preserve"> components.  Proprietary fund equity is classified the same as in the government-wide financial statements.  Fiduciary fund equity is reported as</w:t>
      </w:r>
      <w:r w:rsidR="004D79DE">
        <w:rPr>
          <w:rFonts w:ascii="Arial" w:hAnsi="Arial" w:cs="Arial"/>
        </w:rPr>
        <w:t xml:space="preserve"> restricted</w:t>
      </w:r>
      <w:r w:rsidR="004D79DE" w:rsidRPr="006C5D72">
        <w:rPr>
          <w:rFonts w:ascii="Arial" w:hAnsi="Arial" w:cs="Arial"/>
        </w:rPr>
        <w:t xml:space="preserve"> </w:t>
      </w:r>
      <w:r w:rsidR="004D79DE">
        <w:rPr>
          <w:rFonts w:ascii="Arial" w:hAnsi="Arial" w:cs="Arial"/>
        </w:rPr>
        <w:t xml:space="preserve">net position.  </w:t>
      </w:r>
    </w:p>
    <w:p w14:paraId="7EA947BE" w14:textId="77777777" w:rsidR="00860C03" w:rsidRDefault="00860C0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p>
    <w:p w14:paraId="3F3249EC" w14:textId="77777777" w:rsidR="006C3AB3" w:rsidRPr="00DB7E94" w:rsidRDefault="00A2139C" w:rsidP="00DB7E94">
      <w:pPr>
        <w:tabs>
          <w:tab w:val="left" w:pos="-1440"/>
          <w:tab w:val="left" w:pos="-720"/>
          <w:tab w:val="left" w:pos="0"/>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k</w:t>
      </w:r>
      <w:r w:rsidR="00DB7E94">
        <w:rPr>
          <w:rFonts w:ascii="Arial" w:hAnsi="Arial"/>
        </w:rPr>
        <w:t>.</w:t>
      </w:r>
      <w:r w:rsidR="00DB7E94">
        <w:rPr>
          <w:rFonts w:ascii="Arial" w:hAnsi="Arial"/>
        </w:rPr>
        <w:tab/>
      </w:r>
      <w:r w:rsidR="006C3AB3" w:rsidRPr="00DB7E94">
        <w:rPr>
          <w:rFonts w:ascii="Arial" w:hAnsi="Arial"/>
          <w:u w:val="single"/>
        </w:rPr>
        <w:t xml:space="preserve">Application of </w:t>
      </w:r>
      <w:r w:rsidR="0028003B" w:rsidRPr="00DB7E94">
        <w:rPr>
          <w:rFonts w:ascii="Arial" w:hAnsi="Arial"/>
          <w:u w:val="single"/>
        </w:rPr>
        <w:t>Net Position</w:t>
      </w:r>
      <w:r w:rsidR="00FB3455" w:rsidRPr="00DB7E94">
        <w:rPr>
          <w:rFonts w:ascii="Arial" w:hAnsi="Arial"/>
        </w:rPr>
        <w:t>:</w:t>
      </w:r>
    </w:p>
    <w:p w14:paraId="074AACF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56DB3FF9"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It is the County’s policy to first use restricted net </w:t>
      </w:r>
      <w:r w:rsidR="00ED4E18">
        <w:rPr>
          <w:rFonts w:ascii="Arial" w:hAnsi="Arial"/>
        </w:rPr>
        <w:t>position</w:t>
      </w:r>
      <w:r>
        <w:rPr>
          <w:rFonts w:ascii="Arial" w:hAnsi="Arial"/>
        </w:rPr>
        <w:t xml:space="preserve">, prior to the use of unrestricted net </w:t>
      </w:r>
      <w:r w:rsidR="00ED4E18">
        <w:rPr>
          <w:rFonts w:ascii="Arial" w:hAnsi="Arial"/>
        </w:rPr>
        <w:t>position</w:t>
      </w:r>
      <w:r>
        <w:rPr>
          <w:rFonts w:ascii="Arial" w:hAnsi="Arial"/>
        </w:rPr>
        <w:t xml:space="preserve">, when an expense is incurred for purposes for which both restricted and unrestricted net </w:t>
      </w:r>
      <w:r w:rsidR="00ED4E18">
        <w:rPr>
          <w:rFonts w:ascii="Arial" w:hAnsi="Arial"/>
        </w:rPr>
        <w:t>positions</w:t>
      </w:r>
      <w:r>
        <w:rPr>
          <w:rFonts w:ascii="Arial" w:hAnsi="Arial"/>
        </w:rPr>
        <w:t xml:space="preserve"> are available.</w:t>
      </w:r>
    </w:p>
    <w:p w14:paraId="34321A09" w14:textId="77777777" w:rsidR="002C1AB8"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011D984D" w14:textId="77777777" w:rsidR="00AD50C5" w:rsidRDefault="00A2139C"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l</w:t>
      </w:r>
      <w:r w:rsidR="00AD50C5">
        <w:rPr>
          <w:rFonts w:ascii="Arial" w:hAnsi="Arial"/>
        </w:rPr>
        <w:t>.</w:t>
      </w:r>
      <w:r w:rsidR="00AD50C5">
        <w:rPr>
          <w:rFonts w:ascii="Arial" w:hAnsi="Arial"/>
        </w:rPr>
        <w:tab/>
      </w:r>
      <w:r w:rsidR="00AD50C5" w:rsidRPr="004C1719">
        <w:rPr>
          <w:rFonts w:ascii="Arial" w:hAnsi="Arial"/>
          <w:u w:val="single"/>
        </w:rPr>
        <w:t>Fund Balance Classification Policies and Procedures</w:t>
      </w:r>
      <w:r w:rsidR="00AD50C5">
        <w:rPr>
          <w:rFonts w:ascii="Arial" w:hAnsi="Arial"/>
        </w:rPr>
        <w:t xml:space="preserve">: </w:t>
      </w:r>
      <w:r w:rsidR="00AD50C5">
        <w:rPr>
          <w:rFonts w:ascii="Arial" w:hAnsi="Arial"/>
        </w:rPr>
        <w:br/>
      </w:r>
    </w:p>
    <w:p w14:paraId="67686AF5" w14:textId="77777777" w:rsidR="00AD50C5" w:rsidRDefault="00AD50C5" w:rsidP="00AD50C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In accordance with Government Accounting Standards Board (GASB) No. 54, Fund Balance Reporting and Governmental Fund Type Definitions, the County classifies governmental fund balances as follows:</w:t>
      </w:r>
      <w:r>
        <w:rPr>
          <w:rFonts w:ascii="Arial" w:hAnsi="Arial"/>
        </w:rPr>
        <w:br/>
      </w:r>
    </w:p>
    <w:p w14:paraId="2BDC208F"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lastRenderedPageBreak/>
        <w:t>Nonspendable</w:t>
      </w:r>
      <w:r>
        <w:rPr>
          <w:rFonts w:ascii="Arial" w:hAnsi="Arial"/>
        </w:rPr>
        <w:t xml:space="preserve"> – includes fund balance amounts that cannot be spent either because it is not in spendable form or because of legal or contractual constraints. </w:t>
      </w:r>
    </w:p>
    <w:p w14:paraId="36D9CDF0"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Restricted</w:t>
      </w:r>
      <w:r>
        <w:rPr>
          <w:rFonts w:ascii="Arial" w:hAnsi="Arial"/>
        </w:rPr>
        <w:t xml:space="preserve"> – includes fund balance amounts that are constrained for specific purposes which are externally imposed by providers, such as creditors or amounts constrained due to constitutional provisions or enabling legislation. </w:t>
      </w:r>
    </w:p>
    <w:p w14:paraId="5CBE4EAC" w14:textId="1AED11D1"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Committed</w:t>
      </w:r>
      <w:r>
        <w:rPr>
          <w:rFonts w:ascii="Arial" w:hAnsi="Arial"/>
        </w:rPr>
        <w:t xml:space="preserve"> – includes fund balance amounts that are constrained for specific purposes that are internally imposed by the government through formal action of the highest level of decision</w:t>
      </w:r>
      <w:r w:rsidR="00BE406B">
        <w:rPr>
          <w:rFonts w:ascii="Arial" w:hAnsi="Arial"/>
        </w:rPr>
        <w:t>-</w:t>
      </w:r>
      <w:r>
        <w:rPr>
          <w:rFonts w:ascii="Arial" w:hAnsi="Arial"/>
        </w:rPr>
        <w:t>making authority and do</w:t>
      </w:r>
      <w:r w:rsidR="00980E68">
        <w:rPr>
          <w:rFonts w:ascii="Arial" w:hAnsi="Arial"/>
        </w:rPr>
        <w:t>e</w:t>
      </w:r>
      <w:r>
        <w:rPr>
          <w:rFonts w:ascii="Arial" w:hAnsi="Arial"/>
        </w:rPr>
        <w:t>s not lapse at year-end.</w:t>
      </w:r>
    </w:p>
    <w:p w14:paraId="0BDCF833" w14:textId="77777777" w:rsidR="00AD50C5"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Assigned</w:t>
      </w:r>
      <w:r>
        <w:rPr>
          <w:rFonts w:ascii="Arial" w:hAnsi="Arial"/>
        </w:rPr>
        <w:t xml:space="preserve"> – includes fund balance amounts that are intended to be used for specific purposes that are neither considered restricted </w:t>
      </w:r>
      <w:r w:rsidR="00DD7AE4">
        <w:rPr>
          <w:rFonts w:ascii="Arial" w:hAnsi="Arial"/>
        </w:rPr>
        <w:t>nor</w:t>
      </w:r>
      <w:r>
        <w:rPr>
          <w:rFonts w:ascii="Arial" w:hAnsi="Arial"/>
        </w:rPr>
        <w:t xml:space="preserve"> committed.  Fund Balance may be assigned by the </w:t>
      </w:r>
      <w:r w:rsidR="00DE0D71">
        <w:rPr>
          <w:rFonts w:ascii="Arial" w:hAnsi="Arial"/>
          <w:u w:val="single"/>
        </w:rPr>
        <w:tab/>
      </w:r>
      <w:r w:rsidR="00DE0D71">
        <w:rPr>
          <w:rFonts w:ascii="Arial" w:hAnsi="Arial"/>
          <w:u w:val="single"/>
        </w:rPr>
        <w:tab/>
      </w:r>
      <w:r w:rsidR="00DE0D71">
        <w:rPr>
          <w:rFonts w:ascii="Arial" w:hAnsi="Arial"/>
          <w:u w:val="single"/>
        </w:rPr>
        <w:tab/>
      </w:r>
      <w:r w:rsidR="00DE0D71">
        <w:rPr>
          <w:rFonts w:ascii="Arial" w:hAnsi="Arial"/>
          <w:u w:val="single"/>
        </w:rPr>
        <w:tab/>
      </w:r>
      <w:r w:rsidR="00316847">
        <w:rPr>
          <w:rFonts w:ascii="Arial" w:hAnsi="Arial"/>
        </w:rPr>
        <w:t>.</w:t>
      </w:r>
      <w:r w:rsidR="00DE0D71">
        <w:rPr>
          <w:rFonts w:ascii="Arial" w:hAnsi="Arial"/>
        </w:rPr>
        <w:t xml:space="preserve"> </w:t>
      </w:r>
      <w:r w:rsidR="00DE0D71">
        <w:rPr>
          <w:rFonts w:ascii="Arial" w:hAnsi="Arial"/>
          <w:b/>
        </w:rPr>
        <w:t xml:space="preserve">(fill in appropriate titles such as County Commissioners, County Administrator, County Auditor, </w:t>
      </w:r>
      <w:r w:rsidR="00A6691F">
        <w:rPr>
          <w:rFonts w:ascii="Arial" w:hAnsi="Arial"/>
          <w:b/>
        </w:rPr>
        <w:t>etc.</w:t>
      </w:r>
      <w:r w:rsidR="00DE0D71">
        <w:rPr>
          <w:rFonts w:ascii="Arial" w:hAnsi="Arial"/>
          <w:b/>
        </w:rPr>
        <w:t>)</w:t>
      </w:r>
    </w:p>
    <w:p w14:paraId="372A7C98" w14:textId="6021F611" w:rsidR="00DE0D71" w:rsidRDefault="00AD50C5" w:rsidP="00AD50C5">
      <w:pPr>
        <w:numPr>
          <w:ilvl w:val="0"/>
          <w:numId w:val="17"/>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Unassigned</w:t>
      </w:r>
      <w:r>
        <w:rPr>
          <w:rFonts w:ascii="Arial" w:hAnsi="Arial"/>
        </w:rPr>
        <w:t xml:space="preserve"> – includes positive fund balance within the General Fund which has not been classified within the above</w:t>
      </w:r>
      <w:r w:rsidR="00BE406B">
        <w:rPr>
          <w:rFonts w:ascii="Arial" w:hAnsi="Arial"/>
        </w:rPr>
        <w:t>-</w:t>
      </w:r>
      <w:r>
        <w:rPr>
          <w:rFonts w:ascii="Arial" w:hAnsi="Arial"/>
        </w:rPr>
        <w:t>mentioned categories and negative fund balanc</w:t>
      </w:r>
      <w:r w:rsidR="00DE0D71">
        <w:rPr>
          <w:rFonts w:ascii="Arial" w:hAnsi="Arial"/>
        </w:rPr>
        <w:t>es in other governmental funds.</w:t>
      </w:r>
    </w:p>
    <w:p w14:paraId="73FA924E"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u w:val="single"/>
        </w:rPr>
      </w:pPr>
    </w:p>
    <w:p w14:paraId="6ECBB84A"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nonspendable Fund Balance is comprised of the following:</w:t>
      </w:r>
    </w:p>
    <w:p w14:paraId="1869D5C3"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F3A5C74" w14:textId="77777777" w:rsidR="00DE0D71" w:rsidRDefault="00DE0D71" w:rsidP="00DE0D71">
      <w:pPr>
        <w:pStyle w:val="ListParagraph"/>
        <w:numPr>
          <w:ilvl w:val="0"/>
          <w:numId w:val="32"/>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hanging="720"/>
        <w:rPr>
          <w:rFonts w:ascii="Arial" w:hAnsi="Arial"/>
        </w:rPr>
      </w:pPr>
      <w:r>
        <w:rPr>
          <w:rFonts w:ascii="Arial" w:hAnsi="Arial"/>
        </w:rPr>
        <w:t xml:space="preserve">Amount Reported in non-spendable form such as inventory,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w:t>
      </w:r>
    </w:p>
    <w:p w14:paraId="6CF993F9"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ab/>
      </w:r>
      <w:r>
        <w:rPr>
          <w:rFonts w:ascii="Arial" w:hAnsi="Arial"/>
          <w:u w:val="single"/>
        </w:rPr>
        <w:tab/>
      </w:r>
      <w:r>
        <w:rPr>
          <w:rFonts w:ascii="Arial" w:hAnsi="Arial"/>
          <w:u w:val="single"/>
        </w:rPr>
        <w:tab/>
      </w:r>
      <w:r>
        <w:rPr>
          <w:rFonts w:ascii="Arial" w:hAnsi="Arial"/>
        </w:rPr>
        <w:t xml:space="preserve"> and </w:t>
      </w:r>
      <w:r>
        <w:rPr>
          <w:rFonts w:ascii="Arial" w:hAnsi="Arial"/>
          <w:u w:val="single"/>
        </w:rPr>
        <w:tab/>
      </w:r>
      <w:r>
        <w:rPr>
          <w:rFonts w:ascii="Arial" w:hAnsi="Arial"/>
          <w:u w:val="single"/>
        </w:rPr>
        <w:tab/>
      </w:r>
      <w:r>
        <w:rPr>
          <w:rFonts w:ascii="Arial" w:hAnsi="Arial"/>
          <w:u w:val="single"/>
        </w:rPr>
        <w:tab/>
      </w:r>
      <w:r>
        <w:rPr>
          <w:rFonts w:ascii="Arial" w:hAnsi="Arial"/>
        </w:rPr>
        <w:t>.</w:t>
      </w:r>
    </w:p>
    <w:p w14:paraId="3DAE9C63" w14:textId="77777777" w:rsidR="00DE0D71" w:rsidRDefault="00DE0D71" w:rsidP="00DE0D71">
      <w:pPr>
        <w:pStyle w:val="ListParagraph"/>
        <w:numPr>
          <w:ilvl w:val="0"/>
          <w:numId w:val="32"/>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hanging="720"/>
        <w:rPr>
          <w:rFonts w:ascii="Arial" w:hAnsi="Arial"/>
        </w:rPr>
      </w:pPr>
      <w:r>
        <w:rPr>
          <w:rFonts w:ascii="Arial" w:hAnsi="Arial"/>
        </w:rPr>
        <w:t xml:space="preserve">Amount legally or contractually required to be maintained intact such as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14:paraId="6EB24F37"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and </w:t>
      </w:r>
      <w:r>
        <w:rPr>
          <w:rFonts w:ascii="Arial" w:hAnsi="Arial"/>
          <w:u w:val="single"/>
        </w:rPr>
        <w:tab/>
      </w:r>
      <w:r>
        <w:rPr>
          <w:rFonts w:ascii="Arial" w:hAnsi="Arial"/>
          <w:u w:val="single"/>
        </w:rPr>
        <w:tab/>
      </w:r>
      <w:r>
        <w:rPr>
          <w:rFonts w:ascii="Arial" w:hAnsi="Arial"/>
          <w:u w:val="single"/>
        </w:rPr>
        <w:tab/>
      </w:r>
      <w:r>
        <w:rPr>
          <w:rFonts w:ascii="Arial" w:hAnsi="Arial"/>
        </w:rPr>
        <w:t>.</w:t>
      </w:r>
    </w:p>
    <w:p w14:paraId="4995D53C" w14:textId="77777777" w:rsidR="00DE0D71" w:rsidRDefault="00DE0D71" w:rsidP="00DE0D71">
      <w:pPr>
        <w:pStyle w:val="ListParagraph"/>
        <w:numPr>
          <w:ilvl w:val="0"/>
          <w:numId w:val="32"/>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hanging="720"/>
        <w:rPr>
          <w:rFonts w:ascii="Arial" w:hAnsi="Arial"/>
        </w:rPr>
      </w:pPr>
      <w:r>
        <w:rPr>
          <w:rFonts w:ascii="Arial" w:hAnsi="Arial"/>
        </w:rPr>
        <w:t xml:space="preserve">Amount not in cash form such as long-term portion of loans receivable, </w:t>
      </w:r>
      <w:r>
        <w:rPr>
          <w:rFonts w:ascii="Arial" w:hAnsi="Arial"/>
          <w:u w:val="single"/>
        </w:rPr>
        <w:tab/>
      </w:r>
      <w:r>
        <w:rPr>
          <w:rFonts w:ascii="Arial" w:hAnsi="Arial"/>
          <w:u w:val="single"/>
        </w:rPr>
        <w:tab/>
      </w:r>
      <w:r>
        <w:rPr>
          <w:rFonts w:ascii="Arial" w:hAnsi="Arial"/>
          <w:u w:val="single"/>
        </w:rPr>
        <w:tab/>
      </w:r>
      <w:r>
        <w:rPr>
          <w:rFonts w:ascii="Arial" w:hAnsi="Arial"/>
        </w:rPr>
        <w:t>,</w:t>
      </w:r>
    </w:p>
    <w:p w14:paraId="14223A23"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and </w:t>
      </w:r>
      <w:r>
        <w:rPr>
          <w:rFonts w:ascii="Arial" w:hAnsi="Arial"/>
          <w:u w:val="single"/>
        </w:rPr>
        <w:tab/>
      </w:r>
      <w:r>
        <w:rPr>
          <w:rFonts w:ascii="Arial" w:hAnsi="Arial"/>
          <w:u w:val="single"/>
        </w:rPr>
        <w:tab/>
      </w:r>
      <w:r>
        <w:rPr>
          <w:rFonts w:ascii="Arial" w:hAnsi="Arial"/>
          <w:u w:val="single"/>
        </w:rPr>
        <w:tab/>
      </w:r>
      <w:r>
        <w:rPr>
          <w:rFonts w:ascii="Arial" w:hAnsi="Arial"/>
        </w:rPr>
        <w:t>.</w:t>
      </w:r>
    </w:p>
    <w:p w14:paraId="001D144E"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6A0A1AA"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Governing Board committed the following fund balance types by taking the following action:</w:t>
      </w:r>
    </w:p>
    <w:p w14:paraId="0B66F2D8" w14:textId="77777777" w:rsidR="00DE0D71" w:rsidRDefault="00DE0D71"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77F028B" w14:textId="77777777" w:rsidR="00243CD3" w:rsidRDefault="00243CD3"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b/>
        </w:rPr>
      </w:pPr>
      <w:r>
        <w:rPr>
          <w:rFonts w:ascii="Arial" w:hAnsi="Arial"/>
          <w:b/>
          <w:u w:val="single"/>
        </w:rPr>
        <w:t>Fund Balance Type</w:t>
      </w:r>
      <w:r>
        <w:rPr>
          <w:rFonts w:ascii="Arial" w:hAnsi="Arial"/>
          <w:b/>
        </w:rPr>
        <w:tab/>
      </w:r>
      <w:r>
        <w:rPr>
          <w:rFonts w:ascii="Arial" w:hAnsi="Arial"/>
          <w:b/>
        </w:rPr>
        <w:tab/>
      </w:r>
      <w:r>
        <w:rPr>
          <w:rFonts w:ascii="Arial" w:hAnsi="Arial"/>
          <w:b/>
        </w:rPr>
        <w:tab/>
      </w:r>
      <w:r>
        <w:rPr>
          <w:rFonts w:ascii="Arial" w:hAnsi="Arial"/>
          <w:b/>
          <w:u w:val="single"/>
        </w:rPr>
        <w:t>Amount</w:t>
      </w:r>
      <w:r>
        <w:rPr>
          <w:rFonts w:ascii="Arial" w:hAnsi="Arial"/>
          <w:b/>
        </w:rPr>
        <w:tab/>
      </w:r>
      <w:r>
        <w:rPr>
          <w:rFonts w:ascii="Arial" w:hAnsi="Arial"/>
          <w:b/>
        </w:rPr>
        <w:tab/>
      </w:r>
      <w:r>
        <w:rPr>
          <w:rFonts w:ascii="Arial" w:hAnsi="Arial"/>
          <w:b/>
        </w:rPr>
        <w:tab/>
      </w:r>
      <w:r>
        <w:rPr>
          <w:rFonts w:ascii="Arial" w:hAnsi="Arial"/>
          <w:b/>
        </w:rPr>
        <w:tab/>
      </w:r>
      <w:r>
        <w:rPr>
          <w:rFonts w:ascii="Arial" w:hAnsi="Arial"/>
          <w:b/>
          <w:u w:val="single"/>
        </w:rPr>
        <w:t>Action</w:t>
      </w:r>
    </w:p>
    <w:p w14:paraId="2E913935" w14:textId="77777777" w:rsidR="00243CD3" w:rsidRDefault="00243CD3"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rPr>
        <w:tab/>
      </w:r>
      <w:r>
        <w:rPr>
          <w:rFonts w:ascii="Arial" w:hAnsi="Arial"/>
          <w:b/>
        </w:rPr>
        <w:tab/>
      </w:r>
      <w:r>
        <w:rPr>
          <w:rFonts w:ascii="Arial" w:hAnsi="Arial"/>
          <w:b/>
          <w:u w:val="single"/>
        </w:rPr>
        <w:tab/>
      </w:r>
      <w:r>
        <w:rPr>
          <w:rFonts w:ascii="Arial" w:hAnsi="Arial"/>
          <w:b/>
          <w:u w:val="single"/>
        </w:rPr>
        <w:tab/>
      </w:r>
      <w:r>
        <w:rPr>
          <w:rFonts w:ascii="Arial" w:hAnsi="Arial"/>
          <w:b/>
        </w:rPr>
        <w:tab/>
      </w:r>
      <w:r>
        <w:rPr>
          <w:rFonts w:ascii="Arial" w:hAnsi="Arial"/>
          <w:b/>
        </w:rPr>
        <w:tab/>
      </w:r>
      <w:r>
        <w:rPr>
          <w:rFonts w:ascii="Arial" w:hAnsi="Arial"/>
          <w:b/>
        </w:rPr>
        <w:tab/>
      </w:r>
      <w:r>
        <w:rPr>
          <w:rFonts w:ascii="Arial" w:hAnsi="Arial"/>
          <w:b/>
          <w:u w:val="single"/>
        </w:rPr>
        <w:tab/>
      </w:r>
      <w:r>
        <w:rPr>
          <w:rFonts w:ascii="Arial" w:hAnsi="Arial"/>
          <w:b/>
          <w:u w:val="single"/>
        </w:rPr>
        <w:tab/>
      </w:r>
    </w:p>
    <w:p w14:paraId="144C6E43" w14:textId="77777777" w:rsidR="00243CD3" w:rsidRDefault="00243CD3" w:rsidP="00DE0D71">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b/>
        </w:rPr>
      </w:pP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rPr>
        <w:tab/>
      </w:r>
      <w:r>
        <w:rPr>
          <w:rFonts w:ascii="Arial" w:hAnsi="Arial"/>
          <w:b/>
        </w:rPr>
        <w:tab/>
      </w:r>
      <w:r>
        <w:rPr>
          <w:rFonts w:ascii="Arial" w:hAnsi="Arial"/>
          <w:b/>
          <w:u w:val="single"/>
        </w:rPr>
        <w:tab/>
      </w:r>
      <w:r>
        <w:rPr>
          <w:rFonts w:ascii="Arial" w:hAnsi="Arial"/>
          <w:b/>
          <w:u w:val="single"/>
        </w:rPr>
        <w:tab/>
      </w:r>
      <w:r>
        <w:rPr>
          <w:rFonts w:ascii="Arial" w:hAnsi="Arial"/>
          <w:b/>
        </w:rPr>
        <w:tab/>
      </w:r>
      <w:r>
        <w:rPr>
          <w:rFonts w:ascii="Arial" w:hAnsi="Arial"/>
          <w:b/>
        </w:rPr>
        <w:tab/>
      </w:r>
      <w:r>
        <w:rPr>
          <w:rFonts w:ascii="Arial" w:hAnsi="Arial"/>
          <w:b/>
        </w:rPr>
        <w:tab/>
      </w:r>
      <w:r>
        <w:rPr>
          <w:rFonts w:ascii="Arial" w:hAnsi="Arial"/>
          <w:b/>
          <w:u w:val="single"/>
        </w:rPr>
        <w:tab/>
      </w:r>
      <w:r>
        <w:rPr>
          <w:rFonts w:ascii="Arial" w:hAnsi="Arial"/>
          <w:b/>
          <w:u w:val="single"/>
        </w:rPr>
        <w:tab/>
      </w:r>
    </w:p>
    <w:p w14:paraId="532EC92B" w14:textId="17DB4A85" w:rsidR="00AD50C5" w:rsidRPr="00DC42FC" w:rsidRDefault="00AD50C5" w:rsidP="0070557E">
      <w:p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color w:val="000000"/>
        </w:rPr>
      </w:pPr>
      <w:r w:rsidRPr="00DE0D71">
        <w:rPr>
          <w:rFonts w:ascii="Arial" w:hAnsi="Arial"/>
        </w:rPr>
        <w:br/>
      </w:r>
      <w:r w:rsidRPr="00DC42FC">
        <w:rPr>
          <w:rFonts w:ascii="Arial" w:hAnsi="Arial" w:cs="Arial"/>
          <w:color w:val="000000"/>
        </w:rPr>
        <w:t xml:space="preserve">The </w:t>
      </w:r>
      <w:r>
        <w:rPr>
          <w:rFonts w:ascii="Arial" w:hAnsi="Arial" w:cs="Arial"/>
          <w:color w:val="000000"/>
        </w:rPr>
        <w:t xml:space="preserve">County </w:t>
      </w:r>
      <w:r w:rsidRPr="00DC42FC">
        <w:rPr>
          <w:rFonts w:ascii="Arial" w:hAnsi="Arial" w:cs="Arial"/>
          <w:color w:val="000000"/>
        </w:rPr>
        <w:t xml:space="preserve">uses </w:t>
      </w:r>
      <w:r w:rsidR="00243CD3">
        <w:rPr>
          <w:rFonts w:ascii="Arial" w:hAnsi="Arial" w:cs="Arial"/>
          <w:i/>
          <w:color w:val="000000"/>
        </w:rPr>
        <w:t>restricted/</w:t>
      </w:r>
      <w:r w:rsidR="001558F5">
        <w:rPr>
          <w:rFonts w:ascii="Arial" w:hAnsi="Arial" w:cs="Arial"/>
          <w:i/>
          <w:iCs/>
          <w:color w:val="000000"/>
        </w:rPr>
        <w:t>committed</w:t>
      </w:r>
      <w:r w:rsidRPr="00DC42FC">
        <w:rPr>
          <w:rFonts w:ascii="Arial" w:hAnsi="Arial" w:cs="Arial"/>
          <w:i/>
          <w:iCs/>
          <w:color w:val="000000"/>
        </w:rPr>
        <w:t xml:space="preserve"> </w:t>
      </w:r>
      <w:r w:rsidRPr="00DC42FC">
        <w:rPr>
          <w:rFonts w:ascii="Arial" w:hAnsi="Arial" w:cs="Arial"/>
          <w:color w:val="000000"/>
        </w:rPr>
        <w:t xml:space="preserve">amounts </w:t>
      </w:r>
      <w:r>
        <w:rPr>
          <w:rFonts w:ascii="Arial" w:hAnsi="Arial" w:cs="Arial"/>
          <w:color w:val="000000"/>
        </w:rPr>
        <w:t xml:space="preserve">first </w:t>
      </w:r>
      <w:r w:rsidRPr="00DC42FC">
        <w:rPr>
          <w:rFonts w:ascii="Arial" w:hAnsi="Arial" w:cs="Arial"/>
          <w:color w:val="000000"/>
        </w:rPr>
        <w:t xml:space="preserve">when both restricted and unrestricted fund balance is available unless there are legal documents/contracts that prohibit doing this, such as a grant agreement requiring dollar for dollar spending. </w:t>
      </w:r>
      <w:r w:rsidR="00980E68">
        <w:rPr>
          <w:rFonts w:ascii="Arial" w:hAnsi="Arial" w:cs="Arial"/>
          <w:color w:val="000000"/>
        </w:rPr>
        <w:t xml:space="preserve"> </w:t>
      </w:r>
      <w:r w:rsidRPr="00DC42FC">
        <w:rPr>
          <w:rFonts w:ascii="Arial" w:hAnsi="Arial" w:cs="Arial"/>
          <w:color w:val="000000"/>
        </w:rPr>
        <w:t xml:space="preserve">Additionally, the </w:t>
      </w:r>
      <w:r w:rsidR="00BE406B">
        <w:rPr>
          <w:rFonts w:ascii="Arial" w:hAnsi="Arial" w:cs="Arial"/>
          <w:color w:val="000000"/>
        </w:rPr>
        <w:t>County</w:t>
      </w:r>
      <w:r w:rsidRPr="00DC42FC">
        <w:rPr>
          <w:rFonts w:ascii="Arial" w:hAnsi="Arial" w:cs="Arial"/>
          <w:color w:val="000000"/>
        </w:rPr>
        <w:t xml:space="preserve"> would first use </w:t>
      </w:r>
      <w:r w:rsidRPr="00DC42FC">
        <w:rPr>
          <w:rFonts w:ascii="Arial" w:hAnsi="Arial" w:cs="Arial"/>
          <w:i/>
          <w:iCs/>
          <w:color w:val="000000"/>
        </w:rPr>
        <w:t xml:space="preserve">committed, then assigned, and lastly unassigned amounts </w:t>
      </w:r>
      <w:r w:rsidRPr="00DC42FC">
        <w:rPr>
          <w:rFonts w:ascii="Arial" w:hAnsi="Arial" w:cs="Arial"/>
          <w:color w:val="000000"/>
        </w:rPr>
        <w:t>of unrestricted fund balance when expenditures are made.</w:t>
      </w:r>
    </w:p>
    <w:p w14:paraId="44E865BD" w14:textId="77777777" w:rsidR="00AD50C5" w:rsidRPr="00DC42FC" w:rsidRDefault="00AD50C5" w:rsidP="00AD50C5">
      <w:pPr>
        <w:autoSpaceDE w:val="0"/>
        <w:autoSpaceDN w:val="0"/>
        <w:adjustRightInd w:val="0"/>
        <w:ind w:left="1080"/>
        <w:rPr>
          <w:rFonts w:ascii="Arial" w:hAnsi="Arial" w:cs="Arial"/>
          <w:color w:val="000000"/>
        </w:rPr>
      </w:pPr>
    </w:p>
    <w:p w14:paraId="2293EBD0" w14:textId="273B4B64" w:rsidR="00AD50C5"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 xml:space="preserve">The </w:t>
      </w:r>
      <w:r w:rsidR="00BE406B">
        <w:rPr>
          <w:rFonts w:ascii="Arial" w:hAnsi="Arial" w:cs="Arial"/>
          <w:color w:val="000000"/>
        </w:rPr>
        <w:t>County</w:t>
      </w:r>
      <w:r w:rsidRPr="00DC42FC">
        <w:rPr>
          <w:rFonts w:ascii="Arial" w:hAnsi="Arial" w:cs="Arial"/>
          <w:color w:val="000000"/>
        </w:rPr>
        <w:t xml:space="preserve"> </w:t>
      </w:r>
      <w:r w:rsidR="00243CD3">
        <w:rPr>
          <w:rFonts w:ascii="Arial" w:hAnsi="Arial" w:cs="Arial"/>
          <w:i/>
          <w:color w:val="000000"/>
        </w:rPr>
        <w:t>does/</w:t>
      </w:r>
      <w:r w:rsidRPr="001558F5">
        <w:rPr>
          <w:rFonts w:ascii="Arial" w:hAnsi="Arial" w:cs="Arial"/>
          <w:i/>
          <w:iCs/>
          <w:color w:val="000000"/>
        </w:rPr>
        <w:t>does not</w:t>
      </w:r>
      <w:r w:rsidRPr="00DC42FC">
        <w:rPr>
          <w:rFonts w:ascii="Arial" w:hAnsi="Arial" w:cs="Arial"/>
          <w:i/>
          <w:iCs/>
          <w:color w:val="000000"/>
        </w:rPr>
        <w:t xml:space="preserve"> </w:t>
      </w:r>
      <w:r w:rsidRPr="00DC42FC">
        <w:rPr>
          <w:rFonts w:ascii="Arial" w:hAnsi="Arial" w:cs="Arial"/>
          <w:color w:val="000000"/>
        </w:rPr>
        <w:t>have a formal minimum fund balance policy.</w:t>
      </w:r>
    </w:p>
    <w:p w14:paraId="1FCA5079" w14:textId="77777777" w:rsidR="00AD50C5" w:rsidRDefault="00AD50C5" w:rsidP="00AD50C5">
      <w:pPr>
        <w:autoSpaceDE w:val="0"/>
        <w:autoSpaceDN w:val="0"/>
        <w:adjustRightInd w:val="0"/>
        <w:ind w:left="1080"/>
        <w:rPr>
          <w:rFonts w:ascii="Arial" w:hAnsi="Arial" w:cs="Arial"/>
          <w:color w:val="000000"/>
        </w:rPr>
      </w:pPr>
    </w:p>
    <w:p w14:paraId="2F7DF77E" w14:textId="77777777" w:rsidR="00000A2D" w:rsidRPr="00110B0A" w:rsidRDefault="00000A2D" w:rsidP="00000A2D">
      <w:pPr>
        <w:autoSpaceDE w:val="0"/>
        <w:autoSpaceDN w:val="0"/>
        <w:adjustRightInd w:val="0"/>
        <w:ind w:left="1440"/>
        <w:rPr>
          <w:rFonts w:ascii="Arial" w:hAnsi="Arial" w:cs="Arial"/>
          <w:b/>
          <w:color w:val="000000"/>
          <w:u w:val="single"/>
        </w:rPr>
      </w:pPr>
      <w:r>
        <w:rPr>
          <w:rFonts w:ascii="Arial" w:hAnsi="Arial" w:cs="Arial"/>
          <w:b/>
          <w:color w:val="000000"/>
          <w:u w:val="single"/>
        </w:rPr>
        <w:t>[INSERT MINIMUM FUND BALANCE POLICY, IF APPLICABLE]</w:t>
      </w:r>
    </w:p>
    <w:p w14:paraId="0E8C65D5" w14:textId="77777777" w:rsidR="00000A2D" w:rsidRDefault="00000A2D" w:rsidP="00AD50C5">
      <w:pPr>
        <w:autoSpaceDE w:val="0"/>
        <w:autoSpaceDN w:val="0"/>
        <w:adjustRightInd w:val="0"/>
        <w:ind w:left="1080"/>
        <w:rPr>
          <w:rFonts w:ascii="Arial" w:hAnsi="Arial" w:cs="Arial"/>
          <w:color w:val="000000"/>
        </w:rPr>
      </w:pPr>
    </w:p>
    <w:p w14:paraId="3B2B53AD" w14:textId="77777777" w:rsidR="00AD50C5" w:rsidRPr="00DC42FC" w:rsidRDefault="00AD50C5" w:rsidP="00AD50C5">
      <w:pPr>
        <w:autoSpaceDE w:val="0"/>
        <w:autoSpaceDN w:val="0"/>
        <w:adjustRightInd w:val="0"/>
        <w:ind w:left="1080"/>
        <w:rPr>
          <w:rFonts w:ascii="Arial" w:hAnsi="Arial" w:cs="Arial"/>
          <w:color w:val="000000"/>
        </w:rPr>
      </w:pPr>
      <w:r w:rsidRPr="00DC42FC">
        <w:rPr>
          <w:rFonts w:ascii="Arial" w:hAnsi="Arial" w:cs="Arial"/>
          <w:color w:val="000000"/>
        </w:rPr>
        <w:t>The purpose of each major special revenue fund and revenue source is listed below:</w:t>
      </w:r>
    </w:p>
    <w:p w14:paraId="0835EFA3" w14:textId="77777777" w:rsidR="00AD50C5" w:rsidRPr="00DC42FC" w:rsidRDefault="00AD50C5" w:rsidP="00AD50C5">
      <w:pPr>
        <w:autoSpaceDE w:val="0"/>
        <w:autoSpaceDN w:val="0"/>
        <w:adjustRightInd w:val="0"/>
        <w:ind w:left="1080"/>
        <w:rPr>
          <w:rFonts w:ascii="Arial" w:hAnsi="Arial" w:cs="Arial"/>
          <w:color w:val="000000"/>
        </w:rPr>
      </w:pPr>
    </w:p>
    <w:p w14:paraId="18370740" w14:textId="77777777" w:rsidR="00AD50C5" w:rsidRPr="00DC42FC" w:rsidRDefault="00AD50C5" w:rsidP="00AD50C5">
      <w:pPr>
        <w:autoSpaceDE w:val="0"/>
        <w:autoSpaceDN w:val="0"/>
        <w:adjustRightInd w:val="0"/>
        <w:ind w:left="1080"/>
        <w:rPr>
          <w:rFonts w:ascii="Arial" w:hAnsi="Arial" w:cs="Arial"/>
          <w:b/>
          <w:bCs/>
          <w:color w:val="000000"/>
        </w:rPr>
      </w:pPr>
      <w:r w:rsidRPr="00E42FDD">
        <w:rPr>
          <w:rFonts w:ascii="Arial" w:hAnsi="Arial" w:cs="Arial"/>
          <w:b/>
          <w:bCs/>
          <w:color w:val="000000"/>
          <w:u w:val="single"/>
        </w:rPr>
        <w:t>Major Special Revenue Fund</w:t>
      </w:r>
      <w:r w:rsidRPr="00DC42FC">
        <w:rPr>
          <w:rFonts w:ascii="Arial" w:hAnsi="Arial" w:cs="Arial"/>
          <w:b/>
          <w:bCs/>
          <w:color w:val="000000"/>
        </w:rPr>
        <w:t xml:space="preserve"> </w:t>
      </w:r>
      <w:r w:rsidRPr="00DC42FC">
        <w:rPr>
          <w:rFonts w:ascii="Arial" w:hAnsi="Arial" w:cs="Arial"/>
          <w:b/>
          <w:bCs/>
          <w:color w:val="000000"/>
        </w:rPr>
        <w:tab/>
      </w:r>
      <w:r w:rsidRPr="00DC42FC">
        <w:rPr>
          <w:rFonts w:ascii="Arial" w:hAnsi="Arial" w:cs="Arial"/>
          <w:b/>
          <w:bCs/>
          <w:color w:val="000000"/>
        </w:rPr>
        <w:tab/>
      </w:r>
      <w:r w:rsidRPr="00E42FDD">
        <w:rPr>
          <w:rFonts w:ascii="Arial" w:hAnsi="Arial" w:cs="Arial"/>
          <w:b/>
          <w:bCs/>
          <w:color w:val="000000"/>
          <w:u w:val="single"/>
        </w:rPr>
        <w:t>Revenue Source</w:t>
      </w:r>
    </w:p>
    <w:p w14:paraId="121DDD39" w14:textId="77777777" w:rsidR="0070557E" w:rsidRDefault="00000A2D" w:rsidP="0070557E">
      <w:pPr>
        <w:autoSpaceDE w:val="0"/>
        <w:autoSpaceDN w:val="0"/>
        <w:adjustRightInd w:val="0"/>
        <w:ind w:left="108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1EBC8550" w14:textId="77777777" w:rsidR="00000A2D" w:rsidRPr="00000A2D" w:rsidRDefault="00000A2D" w:rsidP="0070557E">
      <w:pPr>
        <w:autoSpaceDE w:val="0"/>
        <w:autoSpaceDN w:val="0"/>
        <w:adjustRightInd w:val="0"/>
        <w:ind w:left="108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41530AFB" w14:textId="77777777" w:rsidR="00243CD3" w:rsidRPr="00243CD3" w:rsidRDefault="00243CD3" w:rsidP="00243CD3">
      <w:pPr>
        <w:autoSpaceDE w:val="0"/>
        <w:autoSpaceDN w:val="0"/>
        <w:adjustRightInd w:val="0"/>
        <w:ind w:left="1080"/>
        <w:rPr>
          <w:rFonts w:ascii="Arial" w:hAnsi="Arial" w:cs="Arial"/>
          <w:color w:val="000000"/>
        </w:rPr>
        <w:sectPr w:rsidR="00243CD3" w:rsidRPr="00243CD3" w:rsidSect="000474F1">
          <w:endnotePr>
            <w:numFmt w:val="decimal"/>
          </w:endnotePr>
          <w:pgSz w:w="12240" w:h="15840" w:code="1"/>
          <w:pgMar w:top="1440" w:right="1440" w:bottom="1440" w:left="1440" w:header="432" w:footer="432" w:gutter="0"/>
          <w:pgNumType w:fmt="numberInDash" w:start="1"/>
          <w:cols w:space="720"/>
          <w:noEndnote/>
          <w:docGrid w:linePitch="272"/>
        </w:sectPr>
      </w:pPr>
    </w:p>
    <w:p w14:paraId="29D90C83" w14:textId="77777777" w:rsidR="00AD50C5" w:rsidRDefault="00AD50C5" w:rsidP="00AD50C5">
      <w:pPr>
        <w:autoSpaceDE w:val="0"/>
        <w:autoSpaceDN w:val="0"/>
        <w:adjustRightInd w:val="0"/>
        <w:ind w:left="90"/>
        <w:rPr>
          <w:rFonts w:ascii="Arial" w:hAnsi="Arial" w:cs="Arial"/>
          <w:color w:val="000000"/>
        </w:rPr>
      </w:pPr>
      <w:r w:rsidRPr="00DC42FC">
        <w:rPr>
          <w:rFonts w:ascii="Arial" w:hAnsi="Arial" w:cs="Arial"/>
          <w:color w:val="000000"/>
        </w:rPr>
        <w:lastRenderedPageBreak/>
        <w:t xml:space="preserve">A schedule of fund balances is provided </w:t>
      </w:r>
      <w:r>
        <w:rPr>
          <w:rFonts w:ascii="Arial" w:hAnsi="Arial" w:cs="Arial"/>
          <w:color w:val="000000"/>
        </w:rPr>
        <w:t>as follows</w:t>
      </w:r>
      <w:r w:rsidR="00383DD6">
        <w:rPr>
          <w:rFonts w:ascii="Arial" w:hAnsi="Arial" w:cs="Arial"/>
          <w:color w:val="000000"/>
        </w:rPr>
        <w:t>:</w:t>
      </w:r>
    </w:p>
    <w:p w14:paraId="06C1C274" w14:textId="77777777" w:rsidR="004D691A" w:rsidRDefault="004D691A" w:rsidP="00AD50C5">
      <w:pPr>
        <w:autoSpaceDE w:val="0"/>
        <w:autoSpaceDN w:val="0"/>
        <w:adjustRightInd w:val="0"/>
        <w:ind w:left="90"/>
        <w:rPr>
          <w:rFonts w:ascii="Arial" w:hAnsi="Arial" w:cs="Arial"/>
          <w:color w:val="000000"/>
        </w:rPr>
      </w:pPr>
    </w:p>
    <w:tbl>
      <w:tblPr>
        <w:tblW w:w="10838" w:type="dxa"/>
        <w:jc w:val="center"/>
        <w:tblLook w:val="04A0" w:firstRow="1" w:lastRow="0" w:firstColumn="1" w:lastColumn="0" w:noHBand="0" w:noVBand="1"/>
      </w:tblPr>
      <w:tblGrid>
        <w:gridCol w:w="10838"/>
      </w:tblGrid>
      <w:tr w:rsidR="004D691A" w:rsidRPr="00182BED" w14:paraId="042116DC" w14:textId="77777777" w:rsidTr="0070557E">
        <w:trPr>
          <w:trHeight w:val="225"/>
          <w:jc w:val="center"/>
        </w:trPr>
        <w:tc>
          <w:tcPr>
            <w:tcW w:w="10838" w:type="dxa"/>
            <w:tcBorders>
              <w:top w:val="nil"/>
              <w:left w:val="nil"/>
              <w:bottom w:val="nil"/>
              <w:right w:val="nil"/>
            </w:tcBorders>
            <w:shd w:val="clear" w:color="auto" w:fill="auto"/>
            <w:noWrap/>
            <w:vAlign w:val="bottom"/>
          </w:tcPr>
          <w:p w14:paraId="524D8CD8" w14:textId="77777777" w:rsidR="004D691A" w:rsidRPr="00182BED" w:rsidRDefault="00E422D1" w:rsidP="00E422D1">
            <w:pPr>
              <w:jc w:val="center"/>
              <w:rPr>
                <w:rFonts w:ascii="Arial" w:hAnsi="Arial" w:cs="Arial"/>
                <w:b/>
                <w:bCs/>
              </w:rPr>
            </w:pPr>
            <w:r>
              <w:rPr>
                <w:rFonts w:ascii="Arial" w:hAnsi="Arial" w:cs="Arial"/>
                <w:b/>
                <w:bCs/>
                <w:u w:val="single"/>
              </w:rPr>
              <w:tab/>
            </w:r>
            <w:r>
              <w:rPr>
                <w:rFonts w:ascii="Arial" w:hAnsi="Arial" w:cs="Arial"/>
                <w:b/>
                <w:bCs/>
                <w:u w:val="single"/>
              </w:rPr>
              <w:tab/>
            </w:r>
            <w:r w:rsidR="001558F5">
              <w:rPr>
                <w:rFonts w:ascii="Arial" w:hAnsi="Arial" w:cs="Arial"/>
                <w:b/>
                <w:bCs/>
              </w:rPr>
              <w:t xml:space="preserve"> </w:t>
            </w:r>
            <w:r w:rsidR="004D691A">
              <w:rPr>
                <w:rFonts w:ascii="Arial" w:hAnsi="Arial" w:cs="Arial"/>
                <w:b/>
                <w:bCs/>
              </w:rPr>
              <w:t>COUNTY</w:t>
            </w:r>
          </w:p>
        </w:tc>
      </w:tr>
      <w:tr w:rsidR="004D691A" w:rsidRPr="00182BED" w14:paraId="5716E22F" w14:textId="77777777" w:rsidTr="0070557E">
        <w:trPr>
          <w:trHeight w:val="225"/>
          <w:jc w:val="center"/>
        </w:trPr>
        <w:tc>
          <w:tcPr>
            <w:tcW w:w="10838" w:type="dxa"/>
            <w:tcBorders>
              <w:top w:val="nil"/>
              <w:left w:val="nil"/>
              <w:bottom w:val="nil"/>
              <w:right w:val="nil"/>
            </w:tcBorders>
            <w:shd w:val="clear" w:color="auto" w:fill="auto"/>
            <w:noWrap/>
            <w:vAlign w:val="bottom"/>
          </w:tcPr>
          <w:p w14:paraId="0476A7FA" w14:textId="77777777" w:rsidR="004D691A" w:rsidRPr="00182BED" w:rsidRDefault="004D691A" w:rsidP="004D691A">
            <w:pPr>
              <w:jc w:val="center"/>
              <w:rPr>
                <w:rFonts w:ascii="Arial" w:hAnsi="Arial" w:cs="Arial"/>
                <w:b/>
                <w:bCs/>
              </w:rPr>
            </w:pPr>
            <w:r>
              <w:rPr>
                <w:rFonts w:ascii="Arial" w:hAnsi="Arial" w:cs="Arial"/>
                <w:b/>
                <w:bCs/>
              </w:rPr>
              <w:t>DISCLOSURE OF FUND BALANCES REPORTED ON BALANCE SHEET</w:t>
            </w:r>
          </w:p>
        </w:tc>
      </w:tr>
      <w:tr w:rsidR="004D691A" w:rsidRPr="00182BED" w14:paraId="493E46BD" w14:textId="77777777" w:rsidTr="0070557E">
        <w:trPr>
          <w:trHeight w:val="225"/>
          <w:jc w:val="center"/>
        </w:trPr>
        <w:tc>
          <w:tcPr>
            <w:tcW w:w="10838" w:type="dxa"/>
            <w:tcBorders>
              <w:top w:val="nil"/>
              <w:left w:val="nil"/>
              <w:bottom w:val="nil"/>
              <w:right w:val="nil"/>
            </w:tcBorders>
            <w:shd w:val="clear" w:color="auto" w:fill="auto"/>
            <w:noWrap/>
            <w:vAlign w:val="bottom"/>
          </w:tcPr>
          <w:p w14:paraId="23F0000A" w14:textId="77777777" w:rsidR="004D691A" w:rsidRPr="00182BED" w:rsidRDefault="004D691A" w:rsidP="004D691A">
            <w:pPr>
              <w:jc w:val="center"/>
              <w:rPr>
                <w:rFonts w:ascii="Arial" w:hAnsi="Arial" w:cs="Arial"/>
                <w:b/>
                <w:bCs/>
              </w:rPr>
            </w:pPr>
            <w:r>
              <w:rPr>
                <w:rFonts w:ascii="Arial" w:hAnsi="Arial" w:cs="Arial"/>
                <w:b/>
                <w:bCs/>
              </w:rPr>
              <w:t>GOVERNMENTAL FUNDS</w:t>
            </w:r>
          </w:p>
        </w:tc>
      </w:tr>
      <w:tr w:rsidR="004D691A" w:rsidRPr="00182BED" w14:paraId="4D5AB936" w14:textId="77777777" w:rsidTr="0070557E">
        <w:trPr>
          <w:trHeight w:val="225"/>
          <w:jc w:val="center"/>
        </w:trPr>
        <w:tc>
          <w:tcPr>
            <w:tcW w:w="10838" w:type="dxa"/>
            <w:tcBorders>
              <w:top w:val="nil"/>
              <w:left w:val="nil"/>
              <w:bottom w:val="nil"/>
              <w:right w:val="nil"/>
            </w:tcBorders>
            <w:shd w:val="clear" w:color="auto" w:fill="auto"/>
            <w:noWrap/>
            <w:vAlign w:val="bottom"/>
          </w:tcPr>
          <w:p w14:paraId="752CA8F5" w14:textId="5C4587FE" w:rsidR="004D691A" w:rsidRPr="00182BED" w:rsidRDefault="004D691A" w:rsidP="004D691A">
            <w:pPr>
              <w:jc w:val="center"/>
              <w:rPr>
                <w:rFonts w:ascii="Arial" w:hAnsi="Arial" w:cs="Arial"/>
                <w:b/>
                <w:bCs/>
              </w:rPr>
            </w:pPr>
            <w:r>
              <w:rPr>
                <w:rFonts w:ascii="Arial" w:hAnsi="Arial" w:cs="Arial"/>
                <w:b/>
                <w:bCs/>
              </w:rPr>
              <w:t xml:space="preserve">DECEMBER 31, </w:t>
            </w:r>
            <w:r w:rsidR="00F8652B">
              <w:rPr>
                <w:rFonts w:ascii="Arial" w:hAnsi="Arial" w:cs="Arial"/>
                <w:b/>
                <w:bCs/>
              </w:rPr>
              <w:t>2025</w:t>
            </w:r>
          </w:p>
        </w:tc>
      </w:tr>
    </w:tbl>
    <w:p w14:paraId="36281A9E" w14:textId="77777777" w:rsidR="00DA731F" w:rsidRDefault="00DA731F"/>
    <w:tbl>
      <w:tblPr>
        <w:tblW w:w="10838" w:type="dxa"/>
        <w:jc w:val="center"/>
        <w:tblLook w:val="04A0" w:firstRow="1" w:lastRow="0" w:firstColumn="1" w:lastColumn="0" w:noHBand="0" w:noVBand="1"/>
      </w:tblPr>
      <w:tblGrid>
        <w:gridCol w:w="3690"/>
        <w:gridCol w:w="1653"/>
        <w:gridCol w:w="222"/>
        <w:gridCol w:w="1578"/>
        <w:gridCol w:w="222"/>
        <w:gridCol w:w="1561"/>
        <w:gridCol w:w="236"/>
        <w:gridCol w:w="1676"/>
      </w:tblGrid>
      <w:tr w:rsidR="0070557E" w:rsidRPr="00182BED" w14:paraId="604ECFD9" w14:textId="77777777" w:rsidTr="0070557E">
        <w:trPr>
          <w:trHeight w:val="225"/>
          <w:jc w:val="center"/>
        </w:trPr>
        <w:tc>
          <w:tcPr>
            <w:tcW w:w="3690" w:type="dxa"/>
            <w:tcBorders>
              <w:top w:val="nil"/>
              <w:left w:val="nil"/>
              <w:bottom w:val="nil"/>
              <w:right w:val="nil"/>
            </w:tcBorders>
            <w:shd w:val="clear" w:color="auto" w:fill="auto"/>
            <w:noWrap/>
            <w:vAlign w:val="bottom"/>
            <w:hideMark/>
          </w:tcPr>
          <w:p w14:paraId="0F3BA2F8" w14:textId="77777777" w:rsidR="0070557E" w:rsidRPr="00182BED" w:rsidRDefault="0070557E" w:rsidP="004D691A">
            <w:pPr>
              <w:rPr>
                <w:rFonts w:ascii="Arial" w:hAnsi="Arial" w:cs="Arial"/>
                <w:b/>
                <w:bCs/>
              </w:rPr>
            </w:pPr>
          </w:p>
        </w:tc>
        <w:tc>
          <w:tcPr>
            <w:tcW w:w="1653" w:type="dxa"/>
            <w:tcBorders>
              <w:top w:val="nil"/>
              <w:left w:val="nil"/>
              <w:bottom w:val="nil"/>
              <w:right w:val="nil"/>
            </w:tcBorders>
            <w:shd w:val="clear" w:color="auto" w:fill="auto"/>
            <w:noWrap/>
            <w:vAlign w:val="bottom"/>
            <w:hideMark/>
          </w:tcPr>
          <w:p w14:paraId="7DE7B35F" w14:textId="77777777" w:rsidR="0070557E" w:rsidRPr="00182BED" w:rsidRDefault="0070557E" w:rsidP="004D691A">
            <w:pPr>
              <w:rPr>
                <w:rFonts w:ascii="Arial" w:hAnsi="Arial" w:cs="Arial"/>
                <w:b/>
                <w:bCs/>
              </w:rPr>
            </w:pPr>
          </w:p>
        </w:tc>
        <w:tc>
          <w:tcPr>
            <w:tcW w:w="222" w:type="dxa"/>
            <w:tcBorders>
              <w:top w:val="nil"/>
              <w:left w:val="nil"/>
              <w:bottom w:val="nil"/>
              <w:right w:val="nil"/>
            </w:tcBorders>
            <w:shd w:val="clear" w:color="auto" w:fill="auto"/>
            <w:noWrap/>
            <w:vAlign w:val="bottom"/>
            <w:hideMark/>
          </w:tcPr>
          <w:p w14:paraId="3CD94075" w14:textId="77777777" w:rsidR="0070557E" w:rsidRPr="00182BED" w:rsidRDefault="0070557E" w:rsidP="004D691A">
            <w:pPr>
              <w:rPr>
                <w:rFonts w:ascii="Arial" w:hAnsi="Arial" w:cs="Arial"/>
                <w:b/>
                <w:bCs/>
              </w:rPr>
            </w:pPr>
          </w:p>
        </w:tc>
        <w:tc>
          <w:tcPr>
            <w:tcW w:w="1578" w:type="dxa"/>
            <w:tcBorders>
              <w:top w:val="nil"/>
              <w:left w:val="nil"/>
              <w:right w:val="nil"/>
            </w:tcBorders>
            <w:shd w:val="clear" w:color="auto" w:fill="auto"/>
            <w:noWrap/>
            <w:vAlign w:val="bottom"/>
            <w:hideMark/>
          </w:tcPr>
          <w:p w14:paraId="758A8AD0" w14:textId="77777777" w:rsidR="0070557E" w:rsidRPr="00182BED" w:rsidRDefault="0070557E" w:rsidP="003A058F">
            <w:pPr>
              <w:jc w:val="center"/>
              <w:rPr>
                <w:rFonts w:ascii="Arial" w:hAnsi="Arial" w:cs="Arial"/>
                <w:b/>
                <w:bCs/>
              </w:rPr>
            </w:pPr>
            <w:r w:rsidRPr="00182BED">
              <w:rPr>
                <w:rFonts w:ascii="Arial" w:hAnsi="Arial" w:cs="Arial"/>
                <w:b/>
                <w:bCs/>
              </w:rPr>
              <w:t>Road</w:t>
            </w:r>
          </w:p>
        </w:tc>
        <w:tc>
          <w:tcPr>
            <w:tcW w:w="222" w:type="dxa"/>
            <w:tcBorders>
              <w:top w:val="nil"/>
              <w:left w:val="nil"/>
              <w:right w:val="nil"/>
            </w:tcBorders>
            <w:shd w:val="clear" w:color="auto" w:fill="auto"/>
            <w:noWrap/>
            <w:vAlign w:val="bottom"/>
            <w:hideMark/>
          </w:tcPr>
          <w:p w14:paraId="5EFC443F" w14:textId="77777777" w:rsidR="0070557E" w:rsidRPr="00182BED" w:rsidRDefault="0070557E" w:rsidP="004D691A">
            <w:pPr>
              <w:rPr>
                <w:rFonts w:ascii="Arial" w:hAnsi="Arial" w:cs="Arial"/>
                <w:b/>
                <w:bCs/>
              </w:rPr>
            </w:pPr>
          </w:p>
        </w:tc>
        <w:tc>
          <w:tcPr>
            <w:tcW w:w="1561" w:type="dxa"/>
            <w:tcBorders>
              <w:top w:val="nil"/>
              <w:left w:val="nil"/>
              <w:bottom w:val="nil"/>
              <w:right w:val="nil"/>
            </w:tcBorders>
            <w:shd w:val="clear" w:color="auto" w:fill="auto"/>
            <w:noWrap/>
            <w:vAlign w:val="bottom"/>
            <w:hideMark/>
          </w:tcPr>
          <w:p w14:paraId="0ED31A4D" w14:textId="77777777" w:rsidR="0070557E" w:rsidRPr="00182BED" w:rsidRDefault="0070557E" w:rsidP="004D691A">
            <w:pPr>
              <w:jc w:val="center"/>
              <w:rPr>
                <w:rFonts w:ascii="Arial" w:hAnsi="Arial" w:cs="Arial"/>
                <w:b/>
                <w:bCs/>
              </w:rPr>
            </w:pPr>
            <w:r w:rsidRPr="00182BED">
              <w:rPr>
                <w:rFonts w:ascii="Arial" w:hAnsi="Arial" w:cs="Arial"/>
                <w:b/>
                <w:bCs/>
              </w:rPr>
              <w:t>Other</w:t>
            </w:r>
          </w:p>
        </w:tc>
        <w:tc>
          <w:tcPr>
            <w:tcW w:w="236" w:type="dxa"/>
            <w:tcBorders>
              <w:top w:val="nil"/>
              <w:left w:val="nil"/>
              <w:bottom w:val="nil"/>
              <w:right w:val="nil"/>
            </w:tcBorders>
            <w:shd w:val="clear" w:color="auto" w:fill="auto"/>
            <w:noWrap/>
            <w:vAlign w:val="bottom"/>
            <w:hideMark/>
          </w:tcPr>
          <w:p w14:paraId="53A4C7A6" w14:textId="77777777" w:rsidR="0070557E" w:rsidRPr="00182BED" w:rsidRDefault="0070557E" w:rsidP="004D691A">
            <w:pPr>
              <w:jc w:val="center"/>
              <w:rPr>
                <w:rFonts w:ascii="Arial" w:hAnsi="Arial" w:cs="Arial"/>
                <w:b/>
                <w:bCs/>
              </w:rPr>
            </w:pPr>
          </w:p>
        </w:tc>
        <w:tc>
          <w:tcPr>
            <w:tcW w:w="1676" w:type="dxa"/>
            <w:tcBorders>
              <w:top w:val="nil"/>
              <w:left w:val="nil"/>
              <w:bottom w:val="nil"/>
              <w:right w:val="nil"/>
            </w:tcBorders>
            <w:shd w:val="clear" w:color="auto" w:fill="auto"/>
            <w:noWrap/>
            <w:vAlign w:val="bottom"/>
            <w:hideMark/>
          </w:tcPr>
          <w:p w14:paraId="738C16AD" w14:textId="77777777" w:rsidR="0070557E" w:rsidRPr="00182BED" w:rsidRDefault="0070557E" w:rsidP="004D691A">
            <w:pPr>
              <w:jc w:val="center"/>
              <w:rPr>
                <w:rFonts w:ascii="Arial" w:hAnsi="Arial" w:cs="Arial"/>
                <w:b/>
                <w:bCs/>
              </w:rPr>
            </w:pPr>
            <w:r w:rsidRPr="00182BED">
              <w:rPr>
                <w:rFonts w:ascii="Arial" w:hAnsi="Arial" w:cs="Arial"/>
                <w:b/>
                <w:bCs/>
              </w:rPr>
              <w:t>Total</w:t>
            </w:r>
          </w:p>
        </w:tc>
      </w:tr>
      <w:tr w:rsidR="0070557E" w:rsidRPr="00182BED" w14:paraId="4841245B" w14:textId="77777777" w:rsidTr="0070557E">
        <w:trPr>
          <w:trHeight w:val="225"/>
          <w:jc w:val="center"/>
        </w:trPr>
        <w:tc>
          <w:tcPr>
            <w:tcW w:w="3690" w:type="dxa"/>
            <w:tcBorders>
              <w:top w:val="nil"/>
              <w:left w:val="nil"/>
              <w:bottom w:val="nil"/>
              <w:right w:val="nil"/>
            </w:tcBorders>
            <w:shd w:val="clear" w:color="auto" w:fill="auto"/>
            <w:noWrap/>
            <w:vAlign w:val="bottom"/>
            <w:hideMark/>
          </w:tcPr>
          <w:p w14:paraId="4A88B257" w14:textId="77777777" w:rsidR="0070557E" w:rsidRPr="00182BED" w:rsidRDefault="0070557E" w:rsidP="004D691A">
            <w:pPr>
              <w:rPr>
                <w:rFonts w:ascii="Arial" w:hAnsi="Arial" w:cs="Arial"/>
                <w:b/>
                <w:bCs/>
              </w:rPr>
            </w:pPr>
          </w:p>
        </w:tc>
        <w:tc>
          <w:tcPr>
            <w:tcW w:w="1653" w:type="dxa"/>
            <w:tcBorders>
              <w:top w:val="nil"/>
              <w:left w:val="nil"/>
              <w:bottom w:val="nil"/>
              <w:right w:val="nil"/>
            </w:tcBorders>
            <w:shd w:val="clear" w:color="auto" w:fill="auto"/>
            <w:noWrap/>
            <w:vAlign w:val="bottom"/>
            <w:hideMark/>
          </w:tcPr>
          <w:p w14:paraId="792E8CC4" w14:textId="77777777" w:rsidR="0070557E" w:rsidRPr="00182BED" w:rsidRDefault="0070557E" w:rsidP="004D691A">
            <w:pPr>
              <w:jc w:val="center"/>
              <w:rPr>
                <w:rFonts w:ascii="Arial" w:hAnsi="Arial" w:cs="Arial"/>
                <w:b/>
                <w:bCs/>
              </w:rPr>
            </w:pPr>
            <w:r w:rsidRPr="00182BED">
              <w:rPr>
                <w:rFonts w:ascii="Arial" w:hAnsi="Arial" w:cs="Arial"/>
                <w:b/>
                <w:bCs/>
              </w:rPr>
              <w:t>General</w:t>
            </w:r>
          </w:p>
        </w:tc>
        <w:tc>
          <w:tcPr>
            <w:tcW w:w="222" w:type="dxa"/>
            <w:tcBorders>
              <w:top w:val="nil"/>
              <w:left w:val="nil"/>
              <w:bottom w:val="nil"/>
              <w:right w:val="nil"/>
            </w:tcBorders>
            <w:shd w:val="clear" w:color="auto" w:fill="auto"/>
            <w:noWrap/>
            <w:vAlign w:val="bottom"/>
            <w:hideMark/>
          </w:tcPr>
          <w:p w14:paraId="09DB4141" w14:textId="77777777" w:rsidR="0070557E" w:rsidRPr="00182BED" w:rsidRDefault="0070557E" w:rsidP="004D691A">
            <w:pPr>
              <w:jc w:val="center"/>
              <w:rPr>
                <w:rFonts w:ascii="Arial" w:hAnsi="Arial" w:cs="Arial"/>
                <w:b/>
                <w:bCs/>
              </w:rPr>
            </w:pPr>
          </w:p>
        </w:tc>
        <w:tc>
          <w:tcPr>
            <w:tcW w:w="1578" w:type="dxa"/>
            <w:tcBorders>
              <w:top w:val="nil"/>
              <w:left w:val="nil"/>
              <w:right w:val="nil"/>
            </w:tcBorders>
            <w:shd w:val="clear" w:color="auto" w:fill="auto"/>
            <w:noWrap/>
            <w:vAlign w:val="bottom"/>
            <w:hideMark/>
          </w:tcPr>
          <w:p w14:paraId="3B630C71" w14:textId="77777777" w:rsidR="0070557E" w:rsidRPr="00182BED" w:rsidRDefault="0070557E" w:rsidP="004D691A">
            <w:pPr>
              <w:jc w:val="center"/>
              <w:rPr>
                <w:rFonts w:ascii="Arial" w:hAnsi="Arial" w:cs="Arial"/>
                <w:b/>
                <w:bCs/>
              </w:rPr>
            </w:pPr>
            <w:r>
              <w:rPr>
                <w:rFonts w:ascii="Arial" w:hAnsi="Arial" w:cs="Arial"/>
                <w:b/>
                <w:bCs/>
              </w:rPr>
              <w:t xml:space="preserve">and </w:t>
            </w:r>
            <w:r w:rsidRPr="00182BED">
              <w:rPr>
                <w:rFonts w:ascii="Arial" w:hAnsi="Arial" w:cs="Arial"/>
                <w:b/>
                <w:bCs/>
              </w:rPr>
              <w:t>Bridge</w:t>
            </w:r>
          </w:p>
        </w:tc>
        <w:tc>
          <w:tcPr>
            <w:tcW w:w="222" w:type="dxa"/>
            <w:tcBorders>
              <w:top w:val="nil"/>
              <w:left w:val="nil"/>
              <w:right w:val="nil"/>
            </w:tcBorders>
            <w:shd w:val="clear" w:color="auto" w:fill="auto"/>
            <w:noWrap/>
            <w:vAlign w:val="bottom"/>
            <w:hideMark/>
          </w:tcPr>
          <w:p w14:paraId="61E11CDF" w14:textId="77777777" w:rsidR="0070557E" w:rsidRPr="00182BED" w:rsidRDefault="0070557E" w:rsidP="004D691A">
            <w:pPr>
              <w:jc w:val="center"/>
              <w:rPr>
                <w:rFonts w:ascii="Arial" w:hAnsi="Arial" w:cs="Arial"/>
                <w:b/>
                <w:bCs/>
              </w:rPr>
            </w:pPr>
          </w:p>
        </w:tc>
        <w:tc>
          <w:tcPr>
            <w:tcW w:w="1561" w:type="dxa"/>
            <w:tcBorders>
              <w:top w:val="nil"/>
              <w:left w:val="nil"/>
              <w:bottom w:val="nil"/>
              <w:right w:val="nil"/>
            </w:tcBorders>
            <w:shd w:val="clear" w:color="auto" w:fill="auto"/>
            <w:noWrap/>
            <w:vAlign w:val="bottom"/>
            <w:hideMark/>
          </w:tcPr>
          <w:p w14:paraId="141D7E57" w14:textId="77777777" w:rsidR="0070557E" w:rsidRPr="00182BED" w:rsidRDefault="0070557E" w:rsidP="004D691A">
            <w:pPr>
              <w:jc w:val="center"/>
              <w:rPr>
                <w:rFonts w:ascii="Arial" w:hAnsi="Arial" w:cs="Arial"/>
                <w:b/>
                <w:bCs/>
              </w:rPr>
            </w:pPr>
            <w:r w:rsidRPr="00182BED">
              <w:rPr>
                <w:rFonts w:ascii="Arial" w:hAnsi="Arial" w:cs="Arial"/>
                <w:b/>
                <w:bCs/>
              </w:rPr>
              <w:t>Governmental</w:t>
            </w:r>
          </w:p>
        </w:tc>
        <w:tc>
          <w:tcPr>
            <w:tcW w:w="236" w:type="dxa"/>
            <w:tcBorders>
              <w:top w:val="nil"/>
              <w:left w:val="nil"/>
              <w:bottom w:val="nil"/>
              <w:right w:val="nil"/>
            </w:tcBorders>
            <w:shd w:val="clear" w:color="auto" w:fill="auto"/>
            <w:noWrap/>
            <w:vAlign w:val="bottom"/>
            <w:hideMark/>
          </w:tcPr>
          <w:p w14:paraId="4A849597" w14:textId="77777777" w:rsidR="0070557E" w:rsidRPr="00182BED" w:rsidRDefault="0070557E" w:rsidP="004D691A">
            <w:pPr>
              <w:jc w:val="center"/>
              <w:rPr>
                <w:rFonts w:ascii="Arial" w:hAnsi="Arial" w:cs="Arial"/>
                <w:b/>
                <w:bCs/>
              </w:rPr>
            </w:pPr>
          </w:p>
        </w:tc>
        <w:tc>
          <w:tcPr>
            <w:tcW w:w="1676" w:type="dxa"/>
            <w:tcBorders>
              <w:top w:val="nil"/>
              <w:left w:val="nil"/>
              <w:bottom w:val="nil"/>
              <w:right w:val="nil"/>
            </w:tcBorders>
            <w:shd w:val="clear" w:color="auto" w:fill="auto"/>
            <w:noWrap/>
            <w:vAlign w:val="bottom"/>
            <w:hideMark/>
          </w:tcPr>
          <w:p w14:paraId="5B6B8E5B" w14:textId="77777777" w:rsidR="0070557E" w:rsidRPr="00182BED" w:rsidRDefault="0070557E" w:rsidP="004D691A">
            <w:pPr>
              <w:jc w:val="center"/>
              <w:rPr>
                <w:rFonts w:ascii="Arial" w:hAnsi="Arial" w:cs="Arial"/>
                <w:b/>
                <w:bCs/>
              </w:rPr>
            </w:pPr>
            <w:r w:rsidRPr="00182BED">
              <w:rPr>
                <w:rFonts w:ascii="Arial" w:hAnsi="Arial" w:cs="Arial"/>
                <w:b/>
                <w:bCs/>
              </w:rPr>
              <w:t>Governmental</w:t>
            </w:r>
          </w:p>
        </w:tc>
      </w:tr>
      <w:tr w:rsidR="0070557E" w:rsidRPr="00182BED" w14:paraId="6E8C39C0" w14:textId="77777777" w:rsidTr="0070557E">
        <w:trPr>
          <w:trHeight w:val="225"/>
          <w:jc w:val="center"/>
        </w:trPr>
        <w:tc>
          <w:tcPr>
            <w:tcW w:w="3690" w:type="dxa"/>
            <w:tcBorders>
              <w:top w:val="nil"/>
              <w:left w:val="nil"/>
              <w:bottom w:val="nil"/>
              <w:right w:val="nil"/>
            </w:tcBorders>
            <w:shd w:val="clear" w:color="auto" w:fill="auto"/>
            <w:noWrap/>
            <w:vAlign w:val="bottom"/>
            <w:hideMark/>
          </w:tcPr>
          <w:p w14:paraId="061C9519" w14:textId="77777777" w:rsidR="0070557E" w:rsidRPr="00182BED" w:rsidRDefault="0070557E" w:rsidP="004D691A">
            <w:pPr>
              <w:rPr>
                <w:rFonts w:ascii="Arial" w:hAnsi="Arial" w:cs="Arial"/>
                <w:b/>
                <w:bCs/>
              </w:rPr>
            </w:pPr>
          </w:p>
        </w:tc>
        <w:tc>
          <w:tcPr>
            <w:tcW w:w="1653" w:type="dxa"/>
            <w:tcBorders>
              <w:top w:val="nil"/>
              <w:left w:val="nil"/>
              <w:bottom w:val="single" w:sz="4" w:space="0" w:color="auto"/>
              <w:right w:val="nil"/>
            </w:tcBorders>
            <w:shd w:val="clear" w:color="auto" w:fill="auto"/>
            <w:noWrap/>
            <w:vAlign w:val="bottom"/>
            <w:hideMark/>
          </w:tcPr>
          <w:p w14:paraId="119091FD" w14:textId="77777777" w:rsidR="0070557E" w:rsidRPr="00182BED" w:rsidRDefault="0070557E" w:rsidP="004D691A">
            <w:pPr>
              <w:jc w:val="center"/>
              <w:rPr>
                <w:rFonts w:ascii="Arial" w:hAnsi="Arial" w:cs="Arial"/>
                <w:b/>
                <w:bCs/>
              </w:rPr>
            </w:pPr>
            <w:r w:rsidRPr="00182BED">
              <w:rPr>
                <w:rFonts w:ascii="Arial" w:hAnsi="Arial" w:cs="Arial"/>
                <w:b/>
                <w:bCs/>
              </w:rPr>
              <w:t>Fund</w:t>
            </w:r>
          </w:p>
        </w:tc>
        <w:tc>
          <w:tcPr>
            <w:tcW w:w="222" w:type="dxa"/>
            <w:tcBorders>
              <w:top w:val="nil"/>
              <w:left w:val="nil"/>
              <w:bottom w:val="nil"/>
              <w:right w:val="nil"/>
            </w:tcBorders>
            <w:shd w:val="clear" w:color="auto" w:fill="auto"/>
            <w:noWrap/>
            <w:vAlign w:val="bottom"/>
            <w:hideMark/>
          </w:tcPr>
          <w:p w14:paraId="723D4956" w14:textId="77777777" w:rsidR="0070557E" w:rsidRPr="00182BED" w:rsidRDefault="0070557E" w:rsidP="004D691A">
            <w:pPr>
              <w:jc w:val="center"/>
              <w:rPr>
                <w:rFonts w:ascii="Arial" w:hAnsi="Arial" w:cs="Arial"/>
                <w:b/>
                <w:bCs/>
              </w:rPr>
            </w:pPr>
          </w:p>
        </w:tc>
        <w:tc>
          <w:tcPr>
            <w:tcW w:w="1578" w:type="dxa"/>
            <w:tcBorders>
              <w:left w:val="nil"/>
              <w:bottom w:val="single" w:sz="4" w:space="0" w:color="auto"/>
              <w:right w:val="nil"/>
            </w:tcBorders>
            <w:shd w:val="clear" w:color="auto" w:fill="auto"/>
            <w:noWrap/>
            <w:vAlign w:val="bottom"/>
            <w:hideMark/>
          </w:tcPr>
          <w:p w14:paraId="34334B73" w14:textId="77777777" w:rsidR="0070557E" w:rsidRPr="00182BED" w:rsidRDefault="0070557E" w:rsidP="004D691A">
            <w:pPr>
              <w:jc w:val="center"/>
              <w:rPr>
                <w:rFonts w:ascii="Arial" w:hAnsi="Arial" w:cs="Arial"/>
                <w:b/>
                <w:bCs/>
              </w:rPr>
            </w:pPr>
            <w:r w:rsidRPr="00182BED">
              <w:rPr>
                <w:rFonts w:ascii="Arial" w:hAnsi="Arial" w:cs="Arial"/>
                <w:b/>
                <w:bCs/>
              </w:rPr>
              <w:t>Fund</w:t>
            </w:r>
          </w:p>
        </w:tc>
        <w:tc>
          <w:tcPr>
            <w:tcW w:w="222" w:type="dxa"/>
            <w:tcBorders>
              <w:left w:val="nil"/>
              <w:bottom w:val="nil"/>
              <w:right w:val="nil"/>
            </w:tcBorders>
            <w:shd w:val="clear" w:color="auto" w:fill="auto"/>
            <w:noWrap/>
            <w:vAlign w:val="bottom"/>
            <w:hideMark/>
          </w:tcPr>
          <w:p w14:paraId="2EE24123" w14:textId="77777777" w:rsidR="0070557E" w:rsidRPr="00182BED" w:rsidRDefault="0070557E" w:rsidP="004D691A">
            <w:pPr>
              <w:jc w:val="center"/>
              <w:rPr>
                <w:rFonts w:ascii="Arial" w:hAnsi="Arial" w:cs="Arial"/>
                <w:b/>
                <w:bCs/>
              </w:rPr>
            </w:pPr>
          </w:p>
        </w:tc>
        <w:tc>
          <w:tcPr>
            <w:tcW w:w="1561" w:type="dxa"/>
            <w:tcBorders>
              <w:top w:val="nil"/>
              <w:left w:val="nil"/>
              <w:bottom w:val="single" w:sz="4" w:space="0" w:color="auto"/>
              <w:right w:val="nil"/>
            </w:tcBorders>
            <w:shd w:val="clear" w:color="auto" w:fill="auto"/>
            <w:noWrap/>
            <w:vAlign w:val="bottom"/>
            <w:hideMark/>
          </w:tcPr>
          <w:p w14:paraId="38E9A4B2" w14:textId="77777777" w:rsidR="0070557E" w:rsidRPr="00182BED" w:rsidRDefault="0070557E" w:rsidP="004D691A">
            <w:pPr>
              <w:jc w:val="center"/>
              <w:rPr>
                <w:rFonts w:ascii="Arial" w:hAnsi="Arial" w:cs="Arial"/>
                <w:b/>
                <w:bCs/>
              </w:rPr>
            </w:pPr>
            <w:r w:rsidRPr="00182BED">
              <w:rPr>
                <w:rFonts w:ascii="Arial" w:hAnsi="Arial" w:cs="Arial"/>
                <w:b/>
                <w:bCs/>
              </w:rPr>
              <w:t>Funds</w:t>
            </w:r>
          </w:p>
        </w:tc>
        <w:tc>
          <w:tcPr>
            <w:tcW w:w="236" w:type="dxa"/>
            <w:tcBorders>
              <w:top w:val="nil"/>
              <w:left w:val="nil"/>
              <w:bottom w:val="nil"/>
              <w:right w:val="nil"/>
            </w:tcBorders>
            <w:shd w:val="clear" w:color="auto" w:fill="auto"/>
            <w:noWrap/>
            <w:vAlign w:val="bottom"/>
            <w:hideMark/>
          </w:tcPr>
          <w:p w14:paraId="7660175A" w14:textId="77777777" w:rsidR="0070557E" w:rsidRPr="00182BED" w:rsidRDefault="0070557E" w:rsidP="004D691A">
            <w:pPr>
              <w:jc w:val="center"/>
              <w:rPr>
                <w:rFonts w:ascii="Arial" w:hAnsi="Arial" w:cs="Arial"/>
                <w:b/>
                <w:bCs/>
              </w:rPr>
            </w:pPr>
          </w:p>
        </w:tc>
        <w:tc>
          <w:tcPr>
            <w:tcW w:w="1676" w:type="dxa"/>
            <w:tcBorders>
              <w:top w:val="nil"/>
              <w:left w:val="nil"/>
              <w:bottom w:val="single" w:sz="4" w:space="0" w:color="auto"/>
              <w:right w:val="nil"/>
            </w:tcBorders>
            <w:shd w:val="clear" w:color="auto" w:fill="auto"/>
            <w:noWrap/>
            <w:vAlign w:val="bottom"/>
            <w:hideMark/>
          </w:tcPr>
          <w:p w14:paraId="5F6CDDF7" w14:textId="77777777" w:rsidR="0070557E" w:rsidRPr="00182BED" w:rsidRDefault="0070557E" w:rsidP="004D691A">
            <w:pPr>
              <w:jc w:val="center"/>
              <w:rPr>
                <w:rFonts w:ascii="Arial" w:hAnsi="Arial" w:cs="Arial"/>
                <w:b/>
                <w:bCs/>
              </w:rPr>
            </w:pPr>
            <w:r w:rsidRPr="00182BED">
              <w:rPr>
                <w:rFonts w:ascii="Arial" w:hAnsi="Arial" w:cs="Arial"/>
                <w:b/>
                <w:bCs/>
              </w:rPr>
              <w:t>Funds</w:t>
            </w:r>
          </w:p>
        </w:tc>
      </w:tr>
      <w:tr w:rsidR="0070557E" w:rsidRPr="00182BED" w14:paraId="5C07F3CC" w14:textId="77777777" w:rsidTr="0070557E">
        <w:trPr>
          <w:trHeight w:val="225"/>
          <w:jc w:val="center"/>
        </w:trPr>
        <w:tc>
          <w:tcPr>
            <w:tcW w:w="3690" w:type="dxa"/>
            <w:tcBorders>
              <w:top w:val="nil"/>
              <w:left w:val="nil"/>
              <w:bottom w:val="nil"/>
              <w:right w:val="nil"/>
            </w:tcBorders>
            <w:shd w:val="clear" w:color="auto" w:fill="auto"/>
            <w:noWrap/>
            <w:vAlign w:val="bottom"/>
            <w:hideMark/>
          </w:tcPr>
          <w:p w14:paraId="14905F9B" w14:textId="77777777" w:rsidR="0070557E" w:rsidRPr="00182BED" w:rsidRDefault="0070557E" w:rsidP="004D691A">
            <w:pPr>
              <w:rPr>
                <w:rFonts w:ascii="Arial" w:hAnsi="Arial" w:cs="Arial"/>
                <w:b/>
                <w:bCs/>
                <w:color w:val="000000"/>
              </w:rPr>
            </w:pPr>
            <w:r w:rsidRPr="00182BED">
              <w:rPr>
                <w:rFonts w:ascii="Arial" w:hAnsi="Arial" w:cs="Arial"/>
                <w:b/>
                <w:bCs/>
                <w:color w:val="000000"/>
              </w:rPr>
              <w:t>Fund Balances:</w:t>
            </w:r>
          </w:p>
        </w:tc>
        <w:tc>
          <w:tcPr>
            <w:tcW w:w="1653" w:type="dxa"/>
            <w:tcBorders>
              <w:top w:val="nil"/>
              <w:left w:val="nil"/>
              <w:bottom w:val="nil"/>
              <w:right w:val="nil"/>
            </w:tcBorders>
            <w:shd w:val="clear" w:color="auto" w:fill="auto"/>
            <w:noWrap/>
            <w:vAlign w:val="bottom"/>
            <w:hideMark/>
          </w:tcPr>
          <w:p w14:paraId="01B083AC" w14:textId="77777777" w:rsidR="0070557E" w:rsidRPr="00182BED" w:rsidRDefault="0070557E" w:rsidP="00046522">
            <w:pPr>
              <w:jc w:val="right"/>
              <w:rPr>
                <w:rFonts w:ascii="Arial" w:hAnsi="Arial" w:cs="Arial"/>
                <w:color w:val="000000"/>
              </w:rPr>
            </w:pPr>
          </w:p>
        </w:tc>
        <w:tc>
          <w:tcPr>
            <w:tcW w:w="222" w:type="dxa"/>
            <w:tcBorders>
              <w:top w:val="nil"/>
              <w:left w:val="nil"/>
              <w:bottom w:val="nil"/>
              <w:right w:val="nil"/>
            </w:tcBorders>
            <w:shd w:val="clear" w:color="auto" w:fill="auto"/>
            <w:noWrap/>
            <w:vAlign w:val="bottom"/>
            <w:hideMark/>
          </w:tcPr>
          <w:p w14:paraId="6BB80019" w14:textId="77777777" w:rsidR="0070557E" w:rsidRPr="00182BED" w:rsidRDefault="0070557E" w:rsidP="00046522">
            <w:pPr>
              <w:jc w:val="right"/>
              <w:rPr>
                <w:rFonts w:ascii="Arial" w:hAnsi="Arial" w:cs="Arial"/>
                <w:color w:val="000000"/>
              </w:rPr>
            </w:pPr>
          </w:p>
        </w:tc>
        <w:tc>
          <w:tcPr>
            <w:tcW w:w="1578" w:type="dxa"/>
            <w:tcBorders>
              <w:top w:val="nil"/>
              <w:left w:val="nil"/>
              <w:bottom w:val="nil"/>
              <w:right w:val="nil"/>
            </w:tcBorders>
            <w:shd w:val="clear" w:color="auto" w:fill="auto"/>
            <w:noWrap/>
            <w:vAlign w:val="bottom"/>
            <w:hideMark/>
          </w:tcPr>
          <w:p w14:paraId="0CE8BC25" w14:textId="77777777" w:rsidR="0070557E" w:rsidRPr="00182BED" w:rsidRDefault="0070557E" w:rsidP="00046522">
            <w:pPr>
              <w:jc w:val="right"/>
              <w:rPr>
                <w:rFonts w:ascii="Arial" w:hAnsi="Arial" w:cs="Arial"/>
                <w:color w:val="000000"/>
              </w:rPr>
            </w:pPr>
          </w:p>
        </w:tc>
        <w:tc>
          <w:tcPr>
            <w:tcW w:w="222" w:type="dxa"/>
            <w:tcBorders>
              <w:top w:val="nil"/>
              <w:left w:val="nil"/>
              <w:bottom w:val="nil"/>
              <w:right w:val="nil"/>
            </w:tcBorders>
            <w:shd w:val="clear" w:color="auto" w:fill="auto"/>
            <w:noWrap/>
            <w:vAlign w:val="bottom"/>
            <w:hideMark/>
          </w:tcPr>
          <w:p w14:paraId="578681A0" w14:textId="77777777" w:rsidR="0070557E" w:rsidRPr="00182BED" w:rsidRDefault="0070557E" w:rsidP="00046522">
            <w:pPr>
              <w:jc w:val="right"/>
              <w:rPr>
                <w:rFonts w:ascii="Arial" w:hAnsi="Arial" w:cs="Arial"/>
                <w:color w:val="000000"/>
              </w:rPr>
            </w:pPr>
          </w:p>
        </w:tc>
        <w:tc>
          <w:tcPr>
            <w:tcW w:w="1561" w:type="dxa"/>
            <w:tcBorders>
              <w:top w:val="nil"/>
              <w:left w:val="nil"/>
              <w:bottom w:val="nil"/>
              <w:right w:val="nil"/>
            </w:tcBorders>
            <w:shd w:val="clear" w:color="auto" w:fill="auto"/>
            <w:noWrap/>
            <w:vAlign w:val="bottom"/>
            <w:hideMark/>
          </w:tcPr>
          <w:p w14:paraId="5E27BB14" w14:textId="77777777" w:rsidR="0070557E" w:rsidRPr="00182BED" w:rsidRDefault="0070557E" w:rsidP="00046522">
            <w:pPr>
              <w:jc w:val="right"/>
              <w:rPr>
                <w:rFonts w:ascii="Arial" w:hAnsi="Arial" w:cs="Arial"/>
                <w:color w:val="000000"/>
              </w:rPr>
            </w:pPr>
          </w:p>
        </w:tc>
        <w:tc>
          <w:tcPr>
            <w:tcW w:w="236" w:type="dxa"/>
            <w:tcBorders>
              <w:top w:val="nil"/>
              <w:left w:val="nil"/>
              <w:bottom w:val="nil"/>
              <w:right w:val="nil"/>
            </w:tcBorders>
            <w:shd w:val="clear" w:color="auto" w:fill="auto"/>
            <w:noWrap/>
            <w:vAlign w:val="bottom"/>
            <w:hideMark/>
          </w:tcPr>
          <w:p w14:paraId="3540D3F2" w14:textId="77777777" w:rsidR="0070557E" w:rsidRPr="00182BED" w:rsidRDefault="0070557E" w:rsidP="00046522">
            <w:pPr>
              <w:jc w:val="right"/>
              <w:rPr>
                <w:rFonts w:ascii="Arial" w:hAnsi="Arial" w:cs="Arial"/>
                <w:color w:val="000000"/>
              </w:rPr>
            </w:pPr>
          </w:p>
        </w:tc>
        <w:tc>
          <w:tcPr>
            <w:tcW w:w="1676" w:type="dxa"/>
            <w:tcBorders>
              <w:top w:val="nil"/>
              <w:left w:val="nil"/>
              <w:bottom w:val="nil"/>
              <w:right w:val="nil"/>
            </w:tcBorders>
            <w:shd w:val="clear" w:color="auto" w:fill="auto"/>
            <w:noWrap/>
            <w:vAlign w:val="bottom"/>
            <w:hideMark/>
          </w:tcPr>
          <w:p w14:paraId="130FB10D" w14:textId="77777777" w:rsidR="0070557E" w:rsidRPr="00182BED" w:rsidRDefault="0070557E" w:rsidP="00046522">
            <w:pPr>
              <w:jc w:val="right"/>
              <w:rPr>
                <w:rFonts w:ascii="Arial" w:hAnsi="Arial" w:cs="Arial"/>
                <w:color w:val="000000"/>
              </w:rPr>
            </w:pPr>
            <w:r w:rsidRPr="00182BED">
              <w:rPr>
                <w:rFonts w:ascii="Arial" w:hAnsi="Arial" w:cs="Arial"/>
                <w:color w:val="000000"/>
              </w:rPr>
              <w:t xml:space="preserve"> </w:t>
            </w:r>
          </w:p>
        </w:tc>
      </w:tr>
      <w:tr w:rsidR="0070557E" w:rsidRPr="00182BED" w14:paraId="3054209B" w14:textId="77777777" w:rsidTr="0070557E">
        <w:trPr>
          <w:trHeight w:val="225"/>
          <w:jc w:val="center"/>
        </w:trPr>
        <w:tc>
          <w:tcPr>
            <w:tcW w:w="3690" w:type="dxa"/>
            <w:tcBorders>
              <w:top w:val="nil"/>
              <w:left w:val="nil"/>
              <w:bottom w:val="nil"/>
              <w:right w:val="nil"/>
            </w:tcBorders>
            <w:shd w:val="clear" w:color="auto" w:fill="auto"/>
            <w:noWrap/>
            <w:vAlign w:val="bottom"/>
          </w:tcPr>
          <w:p w14:paraId="3820BC2A" w14:textId="77777777" w:rsidR="0070557E" w:rsidRPr="00182BED" w:rsidRDefault="0070557E" w:rsidP="004D691A">
            <w:pPr>
              <w:rPr>
                <w:rFonts w:ascii="Arial" w:hAnsi="Arial" w:cs="Arial"/>
                <w:color w:val="000000"/>
              </w:rPr>
            </w:pPr>
            <w:r>
              <w:rPr>
                <w:rFonts w:ascii="Arial" w:hAnsi="Arial" w:cs="Arial"/>
                <w:color w:val="000000"/>
              </w:rPr>
              <w:t xml:space="preserve">  Restricted For:</w:t>
            </w:r>
          </w:p>
        </w:tc>
        <w:tc>
          <w:tcPr>
            <w:tcW w:w="1653" w:type="dxa"/>
            <w:tcBorders>
              <w:top w:val="nil"/>
              <w:left w:val="nil"/>
              <w:right w:val="nil"/>
            </w:tcBorders>
            <w:shd w:val="clear" w:color="auto" w:fill="auto"/>
            <w:noWrap/>
            <w:vAlign w:val="bottom"/>
          </w:tcPr>
          <w:p w14:paraId="5ADF760A" w14:textId="77777777" w:rsidR="0070557E" w:rsidRPr="00182BED" w:rsidRDefault="0070557E" w:rsidP="00046522">
            <w:pPr>
              <w:jc w:val="right"/>
              <w:rPr>
                <w:rFonts w:ascii="Arial" w:hAnsi="Arial" w:cs="Arial"/>
                <w:color w:val="000000"/>
              </w:rPr>
            </w:pPr>
          </w:p>
        </w:tc>
        <w:tc>
          <w:tcPr>
            <w:tcW w:w="222" w:type="dxa"/>
            <w:tcBorders>
              <w:top w:val="nil"/>
              <w:left w:val="nil"/>
              <w:right w:val="nil"/>
            </w:tcBorders>
            <w:shd w:val="clear" w:color="auto" w:fill="auto"/>
            <w:noWrap/>
            <w:vAlign w:val="bottom"/>
          </w:tcPr>
          <w:p w14:paraId="49C05538" w14:textId="77777777" w:rsidR="0070557E" w:rsidRPr="00182BED" w:rsidRDefault="0070557E" w:rsidP="00046522">
            <w:pPr>
              <w:jc w:val="right"/>
              <w:rPr>
                <w:rFonts w:ascii="Arial" w:hAnsi="Arial" w:cs="Arial"/>
                <w:color w:val="000000"/>
              </w:rPr>
            </w:pPr>
          </w:p>
        </w:tc>
        <w:tc>
          <w:tcPr>
            <w:tcW w:w="1578" w:type="dxa"/>
            <w:tcBorders>
              <w:top w:val="nil"/>
              <w:left w:val="nil"/>
              <w:right w:val="nil"/>
            </w:tcBorders>
            <w:shd w:val="clear" w:color="auto" w:fill="auto"/>
            <w:noWrap/>
            <w:vAlign w:val="bottom"/>
          </w:tcPr>
          <w:p w14:paraId="72921B49" w14:textId="77777777" w:rsidR="0070557E" w:rsidRPr="00182BED" w:rsidRDefault="0070557E" w:rsidP="00046522">
            <w:pPr>
              <w:jc w:val="right"/>
              <w:rPr>
                <w:rFonts w:ascii="Arial" w:hAnsi="Arial" w:cs="Arial"/>
                <w:color w:val="000000"/>
              </w:rPr>
            </w:pPr>
          </w:p>
        </w:tc>
        <w:tc>
          <w:tcPr>
            <w:tcW w:w="222" w:type="dxa"/>
            <w:tcBorders>
              <w:top w:val="nil"/>
              <w:left w:val="nil"/>
              <w:right w:val="nil"/>
            </w:tcBorders>
            <w:shd w:val="clear" w:color="auto" w:fill="auto"/>
            <w:noWrap/>
            <w:vAlign w:val="bottom"/>
          </w:tcPr>
          <w:p w14:paraId="6A2DA678" w14:textId="77777777" w:rsidR="0070557E" w:rsidRPr="00182BED" w:rsidRDefault="0070557E" w:rsidP="00046522">
            <w:pPr>
              <w:jc w:val="right"/>
              <w:rPr>
                <w:rFonts w:ascii="Arial" w:hAnsi="Arial" w:cs="Arial"/>
                <w:color w:val="000000"/>
              </w:rPr>
            </w:pPr>
          </w:p>
        </w:tc>
        <w:tc>
          <w:tcPr>
            <w:tcW w:w="1561" w:type="dxa"/>
            <w:tcBorders>
              <w:top w:val="nil"/>
              <w:left w:val="nil"/>
              <w:right w:val="nil"/>
            </w:tcBorders>
            <w:shd w:val="clear" w:color="auto" w:fill="auto"/>
            <w:noWrap/>
            <w:vAlign w:val="bottom"/>
          </w:tcPr>
          <w:p w14:paraId="7458399C" w14:textId="77777777" w:rsidR="0070557E" w:rsidRPr="00182BED" w:rsidRDefault="0070557E" w:rsidP="00046522">
            <w:pPr>
              <w:ind w:right="-132"/>
              <w:jc w:val="right"/>
              <w:rPr>
                <w:rFonts w:ascii="Arial" w:hAnsi="Arial" w:cs="Arial"/>
                <w:color w:val="000000"/>
              </w:rPr>
            </w:pPr>
          </w:p>
        </w:tc>
        <w:tc>
          <w:tcPr>
            <w:tcW w:w="236" w:type="dxa"/>
            <w:tcBorders>
              <w:top w:val="nil"/>
              <w:left w:val="nil"/>
              <w:right w:val="nil"/>
            </w:tcBorders>
            <w:shd w:val="clear" w:color="auto" w:fill="auto"/>
            <w:noWrap/>
            <w:vAlign w:val="bottom"/>
          </w:tcPr>
          <w:p w14:paraId="77A704B6" w14:textId="77777777" w:rsidR="0070557E" w:rsidRPr="00182BED" w:rsidRDefault="0070557E" w:rsidP="00046522">
            <w:pPr>
              <w:jc w:val="right"/>
              <w:rPr>
                <w:rFonts w:ascii="Arial" w:hAnsi="Arial" w:cs="Arial"/>
                <w:color w:val="000000"/>
              </w:rPr>
            </w:pPr>
          </w:p>
        </w:tc>
        <w:tc>
          <w:tcPr>
            <w:tcW w:w="1676" w:type="dxa"/>
            <w:tcBorders>
              <w:top w:val="nil"/>
              <w:left w:val="nil"/>
              <w:right w:val="nil"/>
            </w:tcBorders>
            <w:shd w:val="clear" w:color="auto" w:fill="auto"/>
            <w:noWrap/>
            <w:vAlign w:val="bottom"/>
          </w:tcPr>
          <w:p w14:paraId="5D6CC1D0" w14:textId="77777777" w:rsidR="0070557E" w:rsidRPr="00182BED" w:rsidRDefault="0070557E" w:rsidP="00046522">
            <w:pPr>
              <w:jc w:val="right"/>
              <w:rPr>
                <w:rFonts w:ascii="Arial" w:hAnsi="Arial" w:cs="Arial"/>
                <w:color w:val="000000"/>
              </w:rPr>
            </w:pPr>
          </w:p>
        </w:tc>
      </w:tr>
      <w:tr w:rsidR="0070557E" w:rsidRPr="00182BED" w14:paraId="1C4ABE0B" w14:textId="77777777" w:rsidTr="009E1A51">
        <w:trPr>
          <w:trHeight w:val="225"/>
          <w:jc w:val="center"/>
        </w:trPr>
        <w:tc>
          <w:tcPr>
            <w:tcW w:w="3690" w:type="dxa"/>
            <w:tcBorders>
              <w:top w:val="nil"/>
              <w:left w:val="nil"/>
              <w:bottom w:val="nil"/>
              <w:right w:val="nil"/>
            </w:tcBorders>
            <w:shd w:val="clear" w:color="auto" w:fill="auto"/>
            <w:noWrap/>
            <w:vAlign w:val="bottom"/>
          </w:tcPr>
          <w:p w14:paraId="26739E32" w14:textId="77777777" w:rsidR="0070557E" w:rsidRPr="00182BED" w:rsidRDefault="0070557E" w:rsidP="006D2D9D">
            <w:pPr>
              <w:rPr>
                <w:rFonts w:ascii="Arial" w:hAnsi="Arial" w:cs="Arial"/>
                <w:color w:val="000000"/>
              </w:rPr>
            </w:pPr>
            <w:r>
              <w:rPr>
                <w:rFonts w:ascii="Arial" w:hAnsi="Arial" w:cs="Arial"/>
                <w:color w:val="000000"/>
              </w:rPr>
              <w:t xml:space="preserve">    Road and Bridge Purposes</w:t>
            </w:r>
          </w:p>
        </w:tc>
        <w:tc>
          <w:tcPr>
            <w:tcW w:w="1653" w:type="dxa"/>
            <w:tcBorders>
              <w:left w:val="nil"/>
              <w:bottom w:val="nil"/>
              <w:right w:val="nil"/>
            </w:tcBorders>
            <w:shd w:val="clear" w:color="auto" w:fill="auto"/>
            <w:noWrap/>
            <w:vAlign w:val="bottom"/>
          </w:tcPr>
          <w:p w14:paraId="3C88AD5F" w14:textId="77777777" w:rsidR="0070557E"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626FDABE" w14:textId="77777777" w:rsidR="0070557E" w:rsidRPr="00182BED" w:rsidRDefault="0070557E" w:rsidP="009E1A51">
            <w:pPr>
              <w:jc w:val="right"/>
              <w:rPr>
                <w:rFonts w:ascii="Arial" w:hAnsi="Arial" w:cs="Arial"/>
                <w:color w:val="000000"/>
              </w:rPr>
            </w:pPr>
          </w:p>
        </w:tc>
        <w:tc>
          <w:tcPr>
            <w:tcW w:w="1578" w:type="dxa"/>
            <w:tcBorders>
              <w:left w:val="nil"/>
              <w:bottom w:val="nil"/>
              <w:right w:val="nil"/>
            </w:tcBorders>
            <w:shd w:val="clear" w:color="auto" w:fill="auto"/>
            <w:noWrap/>
            <w:vAlign w:val="bottom"/>
          </w:tcPr>
          <w:p w14:paraId="7827A4EE" w14:textId="77777777" w:rsidR="0070557E"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23EF2C9C" w14:textId="77777777" w:rsidR="0070557E" w:rsidRPr="00182BED" w:rsidRDefault="0070557E" w:rsidP="009E1A51">
            <w:pPr>
              <w:jc w:val="right"/>
              <w:rPr>
                <w:rFonts w:ascii="Arial" w:hAnsi="Arial" w:cs="Arial"/>
                <w:color w:val="000000"/>
              </w:rPr>
            </w:pPr>
          </w:p>
        </w:tc>
        <w:tc>
          <w:tcPr>
            <w:tcW w:w="1561" w:type="dxa"/>
            <w:tcBorders>
              <w:left w:val="nil"/>
              <w:bottom w:val="nil"/>
              <w:right w:val="nil"/>
            </w:tcBorders>
            <w:shd w:val="clear" w:color="auto" w:fill="auto"/>
            <w:noWrap/>
            <w:vAlign w:val="bottom"/>
          </w:tcPr>
          <w:p w14:paraId="298F10C0" w14:textId="77777777" w:rsidR="0070557E" w:rsidRDefault="0070557E" w:rsidP="009E1A51">
            <w:pPr>
              <w:jc w:val="right"/>
              <w:rPr>
                <w:rFonts w:ascii="Arial" w:hAnsi="Arial" w:cs="Arial"/>
                <w:color w:val="000000"/>
              </w:rPr>
            </w:pPr>
          </w:p>
        </w:tc>
        <w:tc>
          <w:tcPr>
            <w:tcW w:w="236" w:type="dxa"/>
            <w:tcBorders>
              <w:left w:val="nil"/>
              <w:bottom w:val="nil"/>
              <w:right w:val="nil"/>
            </w:tcBorders>
            <w:shd w:val="clear" w:color="auto" w:fill="auto"/>
            <w:noWrap/>
            <w:vAlign w:val="bottom"/>
          </w:tcPr>
          <w:p w14:paraId="70825270" w14:textId="77777777" w:rsidR="0070557E" w:rsidRPr="00182BED" w:rsidRDefault="0070557E" w:rsidP="009E1A51">
            <w:pPr>
              <w:jc w:val="right"/>
              <w:rPr>
                <w:rFonts w:ascii="Arial" w:hAnsi="Arial" w:cs="Arial"/>
                <w:color w:val="000000"/>
              </w:rPr>
            </w:pPr>
          </w:p>
        </w:tc>
        <w:tc>
          <w:tcPr>
            <w:tcW w:w="1676" w:type="dxa"/>
            <w:tcBorders>
              <w:left w:val="nil"/>
              <w:bottom w:val="nil"/>
              <w:right w:val="nil"/>
            </w:tcBorders>
            <w:shd w:val="clear" w:color="auto" w:fill="auto"/>
            <w:noWrap/>
            <w:vAlign w:val="bottom"/>
          </w:tcPr>
          <w:p w14:paraId="52A197D6" w14:textId="77777777" w:rsidR="0070557E" w:rsidRDefault="0070557E" w:rsidP="009E1A51">
            <w:pPr>
              <w:jc w:val="right"/>
              <w:rPr>
                <w:rFonts w:ascii="Arial" w:hAnsi="Arial" w:cs="Arial"/>
                <w:color w:val="000000"/>
              </w:rPr>
            </w:pPr>
          </w:p>
        </w:tc>
      </w:tr>
      <w:tr w:rsidR="0070557E" w:rsidRPr="00182BED" w14:paraId="0BB8DE39" w14:textId="77777777" w:rsidTr="009E1A51">
        <w:trPr>
          <w:trHeight w:val="225"/>
          <w:jc w:val="center"/>
        </w:trPr>
        <w:tc>
          <w:tcPr>
            <w:tcW w:w="3690" w:type="dxa"/>
            <w:tcBorders>
              <w:top w:val="nil"/>
              <w:left w:val="nil"/>
              <w:bottom w:val="nil"/>
              <w:right w:val="nil"/>
            </w:tcBorders>
            <w:shd w:val="clear" w:color="auto" w:fill="auto"/>
            <w:noWrap/>
            <w:vAlign w:val="bottom"/>
          </w:tcPr>
          <w:p w14:paraId="7A69628A" w14:textId="77777777" w:rsidR="0070557E" w:rsidRPr="00182BED" w:rsidRDefault="0070557E" w:rsidP="006D2D9D">
            <w:pPr>
              <w:rPr>
                <w:rFonts w:ascii="Arial" w:hAnsi="Arial" w:cs="Arial"/>
                <w:color w:val="000000"/>
              </w:rPr>
            </w:pPr>
            <w:r>
              <w:rPr>
                <w:rFonts w:ascii="Arial" w:hAnsi="Arial" w:cs="Arial"/>
                <w:color w:val="000000"/>
              </w:rPr>
              <w:t xml:space="preserve">    Snow Removal Purposes</w:t>
            </w:r>
          </w:p>
        </w:tc>
        <w:tc>
          <w:tcPr>
            <w:tcW w:w="1653" w:type="dxa"/>
            <w:tcBorders>
              <w:left w:val="nil"/>
              <w:bottom w:val="nil"/>
              <w:right w:val="nil"/>
            </w:tcBorders>
            <w:shd w:val="clear" w:color="auto" w:fill="auto"/>
            <w:noWrap/>
            <w:vAlign w:val="bottom"/>
          </w:tcPr>
          <w:p w14:paraId="37F65154" w14:textId="77777777" w:rsidR="0070557E"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7F9ACD77" w14:textId="77777777" w:rsidR="0070557E" w:rsidRPr="00182BED" w:rsidRDefault="0070557E" w:rsidP="009E1A51">
            <w:pPr>
              <w:jc w:val="right"/>
              <w:rPr>
                <w:rFonts w:ascii="Arial" w:hAnsi="Arial" w:cs="Arial"/>
                <w:color w:val="000000"/>
              </w:rPr>
            </w:pPr>
          </w:p>
        </w:tc>
        <w:tc>
          <w:tcPr>
            <w:tcW w:w="1578" w:type="dxa"/>
            <w:tcBorders>
              <w:left w:val="nil"/>
              <w:bottom w:val="nil"/>
              <w:right w:val="nil"/>
            </w:tcBorders>
            <w:shd w:val="clear" w:color="auto" w:fill="auto"/>
            <w:noWrap/>
            <w:vAlign w:val="bottom"/>
          </w:tcPr>
          <w:p w14:paraId="70C95925" w14:textId="77777777" w:rsidR="0070557E"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776DD7A6" w14:textId="77777777" w:rsidR="0070557E" w:rsidRPr="00182BED" w:rsidRDefault="0070557E" w:rsidP="009E1A51">
            <w:pPr>
              <w:jc w:val="right"/>
              <w:rPr>
                <w:rFonts w:ascii="Arial" w:hAnsi="Arial" w:cs="Arial"/>
                <w:color w:val="000000"/>
              </w:rPr>
            </w:pPr>
          </w:p>
        </w:tc>
        <w:tc>
          <w:tcPr>
            <w:tcW w:w="1561" w:type="dxa"/>
            <w:tcBorders>
              <w:left w:val="nil"/>
              <w:bottom w:val="nil"/>
              <w:right w:val="nil"/>
            </w:tcBorders>
            <w:shd w:val="clear" w:color="auto" w:fill="auto"/>
            <w:noWrap/>
            <w:vAlign w:val="bottom"/>
          </w:tcPr>
          <w:p w14:paraId="4BF6FB35" w14:textId="77777777" w:rsidR="0070557E" w:rsidRDefault="0070557E" w:rsidP="009E1A51">
            <w:pPr>
              <w:jc w:val="right"/>
              <w:rPr>
                <w:rFonts w:ascii="Arial" w:hAnsi="Arial" w:cs="Arial"/>
                <w:color w:val="000000"/>
              </w:rPr>
            </w:pPr>
          </w:p>
        </w:tc>
        <w:tc>
          <w:tcPr>
            <w:tcW w:w="236" w:type="dxa"/>
            <w:tcBorders>
              <w:left w:val="nil"/>
              <w:bottom w:val="nil"/>
              <w:right w:val="nil"/>
            </w:tcBorders>
            <w:shd w:val="clear" w:color="auto" w:fill="auto"/>
            <w:noWrap/>
            <w:vAlign w:val="bottom"/>
          </w:tcPr>
          <w:p w14:paraId="5D0FFC7D" w14:textId="77777777" w:rsidR="0070557E" w:rsidRPr="00182BED" w:rsidRDefault="0070557E" w:rsidP="009E1A51">
            <w:pPr>
              <w:jc w:val="right"/>
              <w:rPr>
                <w:rFonts w:ascii="Arial" w:hAnsi="Arial" w:cs="Arial"/>
                <w:color w:val="000000"/>
              </w:rPr>
            </w:pPr>
          </w:p>
        </w:tc>
        <w:tc>
          <w:tcPr>
            <w:tcW w:w="1676" w:type="dxa"/>
            <w:tcBorders>
              <w:left w:val="nil"/>
              <w:bottom w:val="nil"/>
              <w:right w:val="nil"/>
            </w:tcBorders>
            <w:shd w:val="clear" w:color="auto" w:fill="auto"/>
            <w:noWrap/>
            <w:vAlign w:val="bottom"/>
          </w:tcPr>
          <w:p w14:paraId="49563840" w14:textId="77777777" w:rsidR="0070557E" w:rsidRDefault="0070557E" w:rsidP="009E1A51">
            <w:pPr>
              <w:jc w:val="right"/>
              <w:rPr>
                <w:rFonts w:ascii="Arial" w:hAnsi="Arial" w:cs="Arial"/>
                <w:color w:val="000000"/>
              </w:rPr>
            </w:pPr>
          </w:p>
        </w:tc>
      </w:tr>
      <w:tr w:rsidR="0070557E" w:rsidRPr="00182BED" w14:paraId="43E6F0C9" w14:textId="77777777" w:rsidTr="009E1A51">
        <w:trPr>
          <w:trHeight w:val="225"/>
          <w:jc w:val="center"/>
        </w:trPr>
        <w:tc>
          <w:tcPr>
            <w:tcW w:w="3690" w:type="dxa"/>
            <w:tcBorders>
              <w:top w:val="nil"/>
              <w:left w:val="nil"/>
              <w:bottom w:val="nil"/>
              <w:right w:val="nil"/>
            </w:tcBorders>
            <w:shd w:val="clear" w:color="auto" w:fill="auto"/>
            <w:noWrap/>
            <w:vAlign w:val="bottom"/>
          </w:tcPr>
          <w:p w14:paraId="4E31E48F" w14:textId="77777777" w:rsidR="0070557E" w:rsidRPr="00182BED" w:rsidRDefault="0070557E" w:rsidP="004D691A">
            <w:pPr>
              <w:rPr>
                <w:rFonts w:ascii="Arial" w:hAnsi="Arial" w:cs="Arial"/>
                <w:color w:val="000000"/>
              </w:rPr>
            </w:pPr>
            <w:r>
              <w:rPr>
                <w:rFonts w:ascii="Arial" w:hAnsi="Arial" w:cs="Arial"/>
                <w:color w:val="000000"/>
              </w:rPr>
              <w:t xml:space="preserve">    Secondary Road Purposes</w:t>
            </w:r>
          </w:p>
        </w:tc>
        <w:tc>
          <w:tcPr>
            <w:tcW w:w="1653" w:type="dxa"/>
            <w:tcBorders>
              <w:top w:val="nil"/>
              <w:left w:val="nil"/>
              <w:bottom w:val="nil"/>
              <w:right w:val="nil"/>
            </w:tcBorders>
            <w:shd w:val="clear" w:color="auto" w:fill="auto"/>
            <w:noWrap/>
            <w:vAlign w:val="bottom"/>
          </w:tcPr>
          <w:p w14:paraId="6B1A1019"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61E87A3A" w14:textId="77777777" w:rsidR="0070557E" w:rsidRPr="00182BED" w:rsidRDefault="0070557E" w:rsidP="009E1A51">
            <w:pPr>
              <w:jc w:val="right"/>
              <w:rPr>
                <w:rFonts w:ascii="Arial" w:hAnsi="Arial" w:cs="Arial"/>
                <w:color w:val="000000"/>
              </w:rPr>
            </w:pPr>
          </w:p>
        </w:tc>
        <w:tc>
          <w:tcPr>
            <w:tcW w:w="1578" w:type="dxa"/>
            <w:tcBorders>
              <w:top w:val="nil"/>
              <w:left w:val="nil"/>
              <w:bottom w:val="nil"/>
              <w:right w:val="nil"/>
            </w:tcBorders>
            <w:shd w:val="clear" w:color="auto" w:fill="auto"/>
            <w:noWrap/>
            <w:vAlign w:val="bottom"/>
          </w:tcPr>
          <w:p w14:paraId="2EA5F9AF"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306876A8" w14:textId="77777777" w:rsidR="0070557E" w:rsidRPr="00182BED" w:rsidRDefault="0070557E" w:rsidP="009E1A51">
            <w:pPr>
              <w:jc w:val="right"/>
              <w:rPr>
                <w:rFonts w:ascii="Arial" w:hAnsi="Arial" w:cs="Arial"/>
                <w:color w:val="000000"/>
              </w:rPr>
            </w:pPr>
          </w:p>
        </w:tc>
        <w:tc>
          <w:tcPr>
            <w:tcW w:w="1561" w:type="dxa"/>
            <w:tcBorders>
              <w:top w:val="nil"/>
              <w:left w:val="nil"/>
              <w:bottom w:val="nil"/>
              <w:right w:val="nil"/>
            </w:tcBorders>
            <w:shd w:val="clear" w:color="auto" w:fill="auto"/>
            <w:noWrap/>
            <w:vAlign w:val="bottom"/>
          </w:tcPr>
          <w:p w14:paraId="329CDAD5" w14:textId="77777777" w:rsidR="0070557E" w:rsidRDefault="0070557E" w:rsidP="009E1A51">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4683E203" w14:textId="77777777" w:rsidR="0070557E" w:rsidRPr="00182BED" w:rsidRDefault="0070557E" w:rsidP="009E1A51">
            <w:pPr>
              <w:jc w:val="right"/>
              <w:rPr>
                <w:rFonts w:ascii="Arial" w:hAnsi="Arial" w:cs="Arial"/>
                <w:color w:val="000000"/>
              </w:rPr>
            </w:pPr>
          </w:p>
        </w:tc>
        <w:tc>
          <w:tcPr>
            <w:tcW w:w="1676" w:type="dxa"/>
            <w:tcBorders>
              <w:top w:val="nil"/>
              <w:left w:val="nil"/>
              <w:bottom w:val="nil"/>
              <w:right w:val="nil"/>
            </w:tcBorders>
            <w:shd w:val="clear" w:color="auto" w:fill="auto"/>
            <w:noWrap/>
            <w:vAlign w:val="bottom"/>
          </w:tcPr>
          <w:p w14:paraId="4C82759D" w14:textId="77777777" w:rsidR="0070557E" w:rsidRDefault="0070557E" w:rsidP="009E1A51">
            <w:pPr>
              <w:jc w:val="right"/>
              <w:rPr>
                <w:rFonts w:ascii="Arial" w:hAnsi="Arial" w:cs="Arial"/>
                <w:color w:val="000000"/>
              </w:rPr>
            </w:pPr>
          </w:p>
        </w:tc>
      </w:tr>
      <w:tr w:rsidR="0070557E" w:rsidRPr="00182BED" w14:paraId="48767187" w14:textId="77777777" w:rsidTr="009E1A51">
        <w:trPr>
          <w:trHeight w:val="225"/>
          <w:jc w:val="center"/>
        </w:trPr>
        <w:tc>
          <w:tcPr>
            <w:tcW w:w="3690" w:type="dxa"/>
            <w:tcBorders>
              <w:top w:val="nil"/>
              <w:left w:val="nil"/>
              <w:bottom w:val="nil"/>
              <w:right w:val="nil"/>
            </w:tcBorders>
            <w:shd w:val="clear" w:color="auto" w:fill="auto"/>
            <w:noWrap/>
            <w:vAlign w:val="bottom"/>
          </w:tcPr>
          <w:p w14:paraId="0DB02650" w14:textId="77777777" w:rsidR="0070557E" w:rsidRPr="00182BED" w:rsidRDefault="0070557E" w:rsidP="004D691A">
            <w:pPr>
              <w:rPr>
                <w:rFonts w:ascii="Arial" w:hAnsi="Arial" w:cs="Arial"/>
                <w:color w:val="000000"/>
              </w:rPr>
            </w:pPr>
            <w:r>
              <w:rPr>
                <w:rFonts w:ascii="Arial" w:hAnsi="Arial" w:cs="Arial"/>
                <w:color w:val="000000"/>
              </w:rPr>
              <w:t xml:space="preserve">    Courthouse Building Purposes</w:t>
            </w:r>
          </w:p>
        </w:tc>
        <w:tc>
          <w:tcPr>
            <w:tcW w:w="1653" w:type="dxa"/>
            <w:tcBorders>
              <w:top w:val="nil"/>
              <w:left w:val="nil"/>
              <w:bottom w:val="nil"/>
              <w:right w:val="nil"/>
            </w:tcBorders>
            <w:shd w:val="clear" w:color="auto" w:fill="auto"/>
            <w:noWrap/>
            <w:vAlign w:val="bottom"/>
          </w:tcPr>
          <w:p w14:paraId="39BA95FE"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4618FD53" w14:textId="77777777" w:rsidR="0070557E" w:rsidRPr="00182BED" w:rsidRDefault="0070557E" w:rsidP="009E1A51">
            <w:pPr>
              <w:jc w:val="right"/>
              <w:rPr>
                <w:rFonts w:ascii="Arial" w:hAnsi="Arial" w:cs="Arial"/>
                <w:color w:val="000000"/>
              </w:rPr>
            </w:pPr>
          </w:p>
        </w:tc>
        <w:tc>
          <w:tcPr>
            <w:tcW w:w="1578" w:type="dxa"/>
            <w:tcBorders>
              <w:top w:val="nil"/>
              <w:left w:val="nil"/>
              <w:bottom w:val="nil"/>
              <w:right w:val="nil"/>
            </w:tcBorders>
            <w:shd w:val="clear" w:color="auto" w:fill="auto"/>
            <w:noWrap/>
            <w:vAlign w:val="bottom"/>
          </w:tcPr>
          <w:p w14:paraId="47BB4101"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75B993C2" w14:textId="77777777" w:rsidR="0070557E" w:rsidRPr="00182BED" w:rsidRDefault="0070557E" w:rsidP="009E1A51">
            <w:pPr>
              <w:jc w:val="right"/>
              <w:rPr>
                <w:rFonts w:ascii="Arial" w:hAnsi="Arial" w:cs="Arial"/>
                <w:color w:val="000000"/>
              </w:rPr>
            </w:pPr>
          </w:p>
        </w:tc>
        <w:tc>
          <w:tcPr>
            <w:tcW w:w="1561" w:type="dxa"/>
            <w:tcBorders>
              <w:top w:val="nil"/>
              <w:left w:val="nil"/>
              <w:bottom w:val="nil"/>
              <w:right w:val="nil"/>
            </w:tcBorders>
            <w:shd w:val="clear" w:color="auto" w:fill="auto"/>
            <w:noWrap/>
            <w:vAlign w:val="bottom"/>
          </w:tcPr>
          <w:p w14:paraId="6B6675DB" w14:textId="77777777" w:rsidR="0070557E" w:rsidRDefault="0070557E" w:rsidP="009E1A51">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54C4407A" w14:textId="77777777" w:rsidR="0070557E" w:rsidRPr="00182BED" w:rsidRDefault="0070557E" w:rsidP="009E1A51">
            <w:pPr>
              <w:jc w:val="right"/>
              <w:rPr>
                <w:rFonts w:ascii="Arial" w:hAnsi="Arial" w:cs="Arial"/>
                <w:color w:val="000000"/>
              </w:rPr>
            </w:pPr>
          </w:p>
        </w:tc>
        <w:tc>
          <w:tcPr>
            <w:tcW w:w="1676" w:type="dxa"/>
            <w:tcBorders>
              <w:top w:val="nil"/>
              <w:left w:val="nil"/>
              <w:bottom w:val="nil"/>
              <w:right w:val="nil"/>
            </w:tcBorders>
            <w:shd w:val="clear" w:color="auto" w:fill="auto"/>
            <w:noWrap/>
            <w:vAlign w:val="bottom"/>
          </w:tcPr>
          <w:p w14:paraId="07EA7425" w14:textId="77777777" w:rsidR="0070557E" w:rsidRDefault="0070557E" w:rsidP="009E1A51">
            <w:pPr>
              <w:jc w:val="right"/>
              <w:rPr>
                <w:rFonts w:ascii="Arial" w:hAnsi="Arial" w:cs="Arial"/>
                <w:color w:val="000000"/>
              </w:rPr>
            </w:pPr>
          </w:p>
        </w:tc>
      </w:tr>
      <w:tr w:rsidR="0070557E" w:rsidRPr="00182BED" w14:paraId="63CD772B" w14:textId="77777777" w:rsidTr="009E1A51">
        <w:trPr>
          <w:trHeight w:val="225"/>
          <w:jc w:val="center"/>
        </w:trPr>
        <w:tc>
          <w:tcPr>
            <w:tcW w:w="3690" w:type="dxa"/>
            <w:tcBorders>
              <w:top w:val="nil"/>
              <w:left w:val="nil"/>
              <w:bottom w:val="nil"/>
              <w:right w:val="nil"/>
            </w:tcBorders>
            <w:shd w:val="clear" w:color="auto" w:fill="auto"/>
            <w:noWrap/>
            <w:vAlign w:val="bottom"/>
          </w:tcPr>
          <w:p w14:paraId="02EE29D4" w14:textId="77777777" w:rsidR="0070557E" w:rsidRPr="00182BED" w:rsidRDefault="0070557E" w:rsidP="004D691A">
            <w:pPr>
              <w:rPr>
                <w:rFonts w:ascii="Arial" w:hAnsi="Arial" w:cs="Arial"/>
                <w:color w:val="000000"/>
              </w:rPr>
            </w:pPr>
            <w:r w:rsidRPr="00182BED">
              <w:rPr>
                <w:rFonts w:ascii="Arial" w:hAnsi="Arial" w:cs="Arial"/>
                <w:color w:val="000000"/>
              </w:rPr>
              <w:t xml:space="preserve">    </w:t>
            </w:r>
            <w:r>
              <w:rPr>
                <w:rFonts w:ascii="Arial" w:hAnsi="Arial" w:cs="Arial"/>
                <w:color w:val="000000"/>
              </w:rPr>
              <w:t>911 Service Purposes</w:t>
            </w:r>
          </w:p>
        </w:tc>
        <w:tc>
          <w:tcPr>
            <w:tcW w:w="1653" w:type="dxa"/>
            <w:tcBorders>
              <w:top w:val="nil"/>
              <w:left w:val="nil"/>
              <w:bottom w:val="nil"/>
              <w:right w:val="nil"/>
            </w:tcBorders>
            <w:shd w:val="clear" w:color="auto" w:fill="auto"/>
            <w:noWrap/>
            <w:vAlign w:val="bottom"/>
          </w:tcPr>
          <w:p w14:paraId="05C75F12"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4C96D9BB" w14:textId="77777777" w:rsidR="0070557E" w:rsidRPr="00182BED" w:rsidRDefault="0070557E" w:rsidP="009E1A51">
            <w:pPr>
              <w:jc w:val="right"/>
              <w:rPr>
                <w:rFonts w:ascii="Arial" w:hAnsi="Arial" w:cs="Arial"/>
                <w:color w:val="000000"/>
              </w:rPr>
            </w:pPr>
          </w:p>
        </w:tc>
        <w:tc>
          <w:tcPr>
            <w:tcW w:w="1578" w:type="dxa"/>
            <w:tcBorders>
              <w:top w:val="nil"/>
              <w:left w:val="nil"/>
              <w:bottom w:val="nil"/>
              <w:right w:val="nil"/>
            </w:tcBorders>
            <w:shd w:val="clear" w:color="auto" w:fill="auto"/>
            <w:noWrap/>
            <w:vAlign w:val="bottom"/>
          </w:tcPr>
          <w:p w14:paraId="522BC180"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73AB2F9A" w14:textId="77777777" w:rsidR="0070557E" w:rsidRPr="00182BED" w:rsidRDefault="0070557E" w:rsidP="009E1A51">
            <w:pPr>
              <w:jc w:val="right"/>
              <w:rPr>
                <w:rFonts w:ascii="Arial" w:hAnsi="Arial" w:cs="Arial"/>
                <w:color w:val="000000"/>
              </w:rPr>
            </w:pPr>
          </w:p>
        </w:tc>
        <w:tc>
          <w:tcPr>
            <w:tcW w:w="1561" w:type="dxa"/>
            <w:tcBorders>
              <w:top w:val="nil"/>
              <w:left w:val="nil"/>
              <w:bottom w:val="nil"/>
              <w:right w:val="nil"/>
            </w:tcBorders>
            <w:shd w:val="clear" w:color="auto" w:fill="auto"/>
            <w:noWrap/>
            <w:vAlign w:val="bottom"/>
          </w:tcPr>
          <w:p w14:paraId="094E1A90" w14:textId="77777777" w:rsidR="0070557E" w:rsidRPr="00182BED" w:rsidRDefault="0070557E" w:rsidP="009E1A51">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145DC448" w14:textId="77777777" w:rsidR="0070557E" w:rsidRPr="00182BED" w:rsidRDefault="0070557E" w:rsidP="009E1A51">
            <w:pPr>
              <w:jc w:val="right"/>
              <w:rPr>
                <w:rFonts w:ascii="Arial" w:hAnsi="Arial" w:cs="Arial"/>
                <w:color w:val="000000"/>
              </w:rPr>
            </w:pPr>
          </w:p>
        </w:tc>
        <w:tc>
          <w:tcPr>
            <w:tcW w:w="1676" w:type="dxa"/>
            <w:tcBorders>
              <w:top w:val="nil"/>
              <w:left w:val="nil"/>
              <w:bottom w:val="nil"/>
              <w:right w:val="nil"/>
            </w:tcBorders>
            <w:shd w:val="clear" w:color="auto" w:fill="auto"/>
            <w:noWrap/>
            <w:vAlign w:val="bottom"/>
          </w:tcPr>
          <w:p w14:paraId="6C3FB9F2" w14:textId="77777777" w:rsidR="0070557E" w:rsidRPr="00182BED" w:rsidRDefault="0070557E" w:rsidP="009E1A51">
            <w:pPr>
              <w:jc w:val="right"/>
              <w:rPr>
                <w:rFonts w:ascii="Arial" w:hAnsi="Arial" w:cs="Arial"/>
                <w:color w:val="000000"/>
              </w:rPr>
            </w:pPr>
          </w:p>
        </w:tc>
      </w:tr>
      <w:tr w:rsidR="0070557E" w:rsidRPr="00182BED" w14:paraId="163349A3" w14:textId="77777777" w:rsidTr="009E1A51">
        <w:trPr>
          <w:trHeight w:val="225"/>
          <w:jc w:val="center"/>
        </w:trPr>
        <w:tc>
          <w:tcPr>
            <w:tcW w:w="3690" w:type="dxa"/>
            <w:tcBorders>
              <w:top w:val="nil"/>
              <w:left w:val="nil"/>
              <w:bottom w:val="nil"/>
              <w:right w:val="nil"/>
            </w:tcBorders>
            <w:shd w:val="clear" w:color="auto" w:fill="auto"/>
            <w:noWrap/>
            <w:vAlign w:val="bottom"/>
          </w:tcPr>
          <w:p w14:paraId="5C618902" w14:textId="77777777" w:rsidR="0070557E" w:rsidRPr="00182BED" w:rsidRDefault="0070557E" w:rsidP="004D691A">
            <w:pPr>
              <w:rPr>
                <w:rFonts w:ascii="Arial" w:hAnsi="Arial" w:cs="Arial"/>
                <w:color w:val="000000"/>
              </w:rPr>
            </w:pPr>
            <w:r>
              <w:rPr>
                <w:rFonts w:ascii="Arial" w:hAnsi="Arial" w:cs="Arial"/>
                <w:color w:val="000000"/>
              </w:rPr>
              <w:t xml:space="preserve">    Library Purposes</w:t>
            </w:r>
          </w:p>
        </w:tc>
        <w:tc>
          <w:tcPr>
            <w:tcW w:w="1653" w:type="dxa"/>
            <w:tcBorders>
              <w:top w:val="nil"/>
              <w:left w:val="nil"/>
              <w:right w:val="nil"/>
            </w:tcBorders>
            <w:shd w:val="clear" w:color="auto" w:fill="auto"/>
            <w:noWrap/>
            <w:vAlign w:val="bottom"/>
          </w:tcPr>
          <w:p w14:paraId="24D1EA25"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4104DCF"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2085B2CD"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44292994"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7A2CFB10" w14:textId="77777777" w:rsidR="0070557E" w:rsidRPr="00182BED"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2AA88F06"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1F83968C" w14:textId="77777777" w:rsidR="0070557E" w:rsidRPr="00182BED" w:rsidRDefault="0070557E" w:rsidP="009E1A51">
            <w:pPr>
              <w:jc w:val="right"/>
              <w:rPr>
                <w:rFonts w:ascii="Arial" w:hAnsi="Arial" w:cs="Arial"/>
                <w:color w:val="000000"/>
              </w:rPr>
            </w:pPr>
          </w:p>
        </w:tc>
      </w:tr>
      <w:tr w:rsidR="0070557E" w:rsidRPr="00182BED" w14:paraId="7A58386C" w14:textId="77777777" w:rsidTr="009E1A51">
        <w:trPr>
          <w:trHeight w:val="225"/>
          <w:jc w:val="center"/>
        </w:trPr>
        <w:tc>
          <w:tcPr>
            <w:tcW w:w="3690" w:type="dxa"/>
            <w:tcBorders>
              <w:top w:val="nil"/>
              <w:left w:val="nil"/>
              <w:bottom w:val="nil"/>
              <w:right w:val="nil"/>
            </w:tcBorders>
            <w:shd w:val="clear" w:color="auto" w:fill="auto"/>
            <w:noWrap/>
            <w:vAlign w:val="bottom"/>
          </w:tcPr>
          <w:p w14:paraId="489C9E59" w14:textId="77777777" w:rsidR="0070557E" w:rsidRDefault="0070557E" w:rsidP="004D691A">
            <w:pPr>
              <w:rPr>
                <w:rFonts w:ascii="Arial" w:hAnsi="Arial" w:cs="Arial"/>
                <w:color w:val="000000"/>
              </w:rPr>
            </w:pPr>
            <w:r>
              <w:rPr>
                <w:rFonts w:ascii="Arial" w:hAnsi="Arial" w:cs="Arial"/>
                <w:color w:val="000000"/>
              </w:rPr>
              <w:t xml:space="preserve">    Emergency Management Purposes</w:t>
            </w:r>
          </w:p>
        </w:tc>
        <w:tc>
          <w:tcPr>
            <w:tcW w:w="1653" w:type="dxa"/>
            <w:tcBorders>
              <w:top w:val="nil"/>
              <w:left w:val="nil"/>
              <w:right w:val="nil"/>
            </w:tcBorders>
            <w:shd w:val="clear" w:color="auto" w:fill="auto"/>
            <w:noWrap/>
            <w:vAlign w:val="bottom"/>
          </w:tcPr>
          <w:p w14:paraId="3B7395A6"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5C40C88F"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3C5B0C30"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0BEF590B"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7837B909" w14:textId="77777777" w:rsidR="0070557E"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0CC27766"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1B6B318A" w14:textId="77777777" w:rsidR="0070557E" w:rsidRDefault="0070557E" w:rsidP="009E1A51">
            <w:pPr>
              <w:jc w:val="right"/>
              <w:rPr>
                <w:rFonts w:ascii="Arial" w:hAnsi="Arial" w:cs="Arial"/>
                <w:color w:val="000000"/>
              </w:rPr>
            </w:pPr>
          </w:p>
        </w:tc>
      </w:tr>
      <w:tr w:rsidR="0070557E" w:rsidRPr="00182BED" w14:paraId="1D17060D" w14:textId="77777777" w:rsidTr="009E1A51">
        <w:trPr>
          <w:trHeight w:val="225"/>
          <w:jc w:val="center"/>
        </w:trPr>
        <w:tc>
          <w:tcPr>
            <w:tcW w:w="3690" w:type="dxa"/>
            <w:tcBorders>
              <w:top w:val="nil"/>
              <w:left w:val="nil"/>
              <w:bottom w:val="nil"/>
              <w:right w:val="nil"/>
            </w:tcBorders>
            <w:shd w:val="clear" w:color="auto" w:fill="auto"/>
            <w:noWrap/>
            <w:vAlign w:val="bottom"/>
          </w:tcPr>
          <w:p w14:paraId="25797767" w14:textId="77777777" w:rsidR="0070557E" w:rsidRDefault="0070557E" w:rsidP="004D691A">
            <w:pPr>
              <w:rPr>
                <w:rFonts w:ascii="Arial" w:hAnsi="Arial" w:cs="Arial"/>
                <w:color w:val="000000"/>
              </w:rPr>
            </w:pPr>
            <w:r>
              <w:rPr>
                <w:rFonts w:ascii="Arial" w:hAnsi="Arial" w:cs="Arial"/>
                <w:color w:val="000000"/>
              </w:rPr>
              <w:t xml:space="preserve">    24/7 Sobriety Purposes</w:t>
            </w:r>
          </w:p>
        </w:tc>
        <w:tc>
          <w:tcPr>
            <w:tcW w:w="1653" w:type="dxa"/>
            <w:tcBorders>
              <w:top w:val="nil"/>
              <w:left w:val="nil"/>
              <w:right w:val="nil"/>
            </w:tcBorders>
            <w:shd w:val="clear" w:color="auto" w:fill="auto"/>
            <w:noWrap/>
            <w:vAlign w:val="bottom"/>
          </w:tcPr>
          <w:p w14:paraId="3FE6811C"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08F3EF15"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1127BF4A"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3CE23860"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4D998115" w14:textId="77777777" w:rsidR="0070557E"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14F9E40A"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51AE0C34" w14:textId="77777777" w:rsidR="0070557E" w:rsidRDefault="0070557E" w:rsidP="009E1A51">
            <w:pPr>
              <w:jc w:val="right"/>
              <w:rPr>
                <w:rFonts w:ascii="Arial" w:hAnsi="Arial" w:cs="Arial"/>
                <w:color w:val="000000"/>
              </w:rPr>
            </w:pPr>
          </w:p>
        </w:tc>
      </w:tr>
      <w:tr w:rsidR="0070557E" w:rsidRPr="00182BED" w14:paraId="03065121" w14:textId="77777777" w:rsidTr="009E1A51">
        <w:trPr>
          <w:trHeight w:val="225"/>
          <w:jc w:val="center"/>
        </w:trPr>
        <w:tc>
          <w:tcPr>
            <w:tcW w:w="3690" w:type="dxa"/>
            <w:tcBorders>
              <w:top w:val="nil"/>
              <w:left w:val="nil"/>
              <w:bottom w:val="nil"/>
              <w:right w:val="nil"/>
            </w:tcBorders>
            <w:shd w:val="clear" w:color="auto" w:fill="auto"/>
            <w:noWrap/>
            <w:vAlign w:val="bottom"/>
          </w:tcPr>
          <w:p w14:paraId="174FEE6D" w14:textId="14A7F08D" w:rsidR="0070557E" w:rsidRDefault="0070557E" w:rsidP="004D691A">
            <w:pPr>
              <w:rPr>
                <w:rFonts w:ascii="Arial" w:hAnsi="Arial" w:cs="Arial"/>
                <w:color w:val="000000"/>
              </w:rPr>
            </w:pPr>
            <w:r>
              <w:rPr>
                <w:rFonts w:ascii="Arial" w:hAnsi="Arial" w:cs="Arial"/>
                <w:color w:val="000000"/>
              </w:rPr>
              <w:t xml:space="preserve">    Debt Service </w:t>
            </w:r>
            <w:r w:rsidR="00C74C2F">
              <w:rPr>
                <w:rFonts w:ascii="Arial" w:hAnsi="Arial" w:cs="Arial"/>
                <w:color w:val="000000"/>
              </w:rPr>
              <w:t>Purposes</w:t>
            </w:r>
          </w:p>
        </w:tc>
        <w:tc>
          <w:tcPr>
            <w:tcW w:w="1653" w:type="dxa"/>
            <w:tcBorders>
              <w:top w:val="nil"/>
              <w:left w:val="nil"/>
              <w:right w:val="nil"/>
            </w:tcBorders>
            <w:shd w:val="clear" w:color="auto" w:fill="auto"/>
            <w:noWrap/>
            <w:vAlign w:val="bottom"/>
          </w:tcPr>
          <w:p w14:paraId="707A8CEF"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87D95A7"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74E2DFA3"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3EAA645B"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29D8BF84" w14:textId="77777777" w:rsidR="0070557E"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7B37F73A"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2D1468D4" w14:textId="77777777" w:rsidR="0070557E" w:rsidRDefault="0070557E" w:rsidP="009E1A51">
            <w:pPr>
              <w:jc w:val="right"/>
              <w:rPr>
                <w:rFonts w:ascii="Arial" w:hAnsi="Arial" w:cs="Arial"/>
                <w:color w:val="000000"/>
              </w:rPr>
            </w:pPr>
          </w:p>
        </w:tc>
      </w:tr>
      <w:tr w:rsidR="0070557E" w:rsidRPr="00182BED" w14:paraId="6F329E82" w14:textId="77777777" w:rsidTr="009E1A51">
        <w:trPr>
          <w:trHeight w:val="225"/>
          <w:jc w:val="center"/>
        </w:trPr>
        <w:tc>
          <w:tcPr>
            <w:tcW w:w="3690" w:type="dxa"/>
            <w:tcBorders>
              <w:top w:val="nil"/>
              <w:left w:val="nil"/>
              <w:bottom w:val="nil"/>
              <w:right w:val="nil"/>
            </w:tcBorders>
            <w:shd w:val="clear" w:color="auto" w:fill="auto"/>
            <w:noWrap/>
            <w:vAlign w:val="bottom"/>
          </w:tcPr>
          <w:p w14:paraId="246316BD" w14:textId="77777777" w:rsidR="0070557E" w:rsidRDefault="0070557E" w:rsidP="0070557E">
            <w:pPr>
              <w:ind w:left="1" w:hanging="1"/>
              <w:rPr>
                <w:rFonts w:ascii="Arial" w:hAnsi="Arial" w:cs="Arial"/>
                <w:color w:val="000000"/>
              </w:rPr>
            </w:pPr>
            <w:r>
              <w:rPr>
                <w:rFonts w:ascii="Arial" w:hAnsi="Arial" w:cs="Arial"/>
                <w:color w:val="000000"/>
              </w:rPr>
              <w:t xml:space="preserve">    Modernization and Preservation</w:t>
            </w:r>
          </w:p>
          <w:p w14:paraId="086C0989" w14:textId="77777777" w:rsidR="0070557E" w:rsidRDefault="0070557E" w:rsidP="0070557E">
            <w:pPr>
              <w:ind w:left="1" w:hanging="1"/>
              <w:rPr>
                <w:rFonts w:ascii="Arial" w:hAnsi="Arial" w:cs="Arial"/>
                <w:color w:val="000000"/>
              </w:rPr>
            </w:pPr>
            <w:r>
              <w:rPr>
                <w:rFonts w:ascii="Arial" w:hAnsi="Arial" w:cs="Arial"/>
                <w:color w:val="000000"/>
              </w:rPr>
              <w:t xml:space="preserve">      </w:t>
            </w:r>
            <w:r w:rsidRPr="00874AED">
              <w:rPr>
                <w:rFonts w:ascii="Arial" w:hAnsi="Arial" w:cs="Arial"/>
                <w:color w:val="000000"/>
              </w:rPr>
              <w:t xml:space="preserve">Relief </w:t>
            </w:r>
            <w:r>
              <w:rPr>
                <w:rFonts w:ascii="Arial" w:hAnsi="Arial" w:cs="Arial"/>
                <w:color w:val="000000"/>
              </w:rPr>
              <w:t>Purposes</w:t>
            </w:r>
          </w:p>
        </w:tc>
        <w:tc>
          <w:tcPr>
            <w:tcW w:w="1653" w:type="dxa"/>
            <w:tcBorders>
              <w:top w:val="nil"/>
              <w:left w:val="nil"/>
              <w:right w:val="nil"/>
            </w:tcBorders>
            <w:shd w:val="clear" w:color="auto" w:fill="auto"/>
            <w:noWrap/>
            <w:vAlign w:val="bottom"/>
          </w:tcPr>
          <w:p w14:paraId="33B69214"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7E0EE3C7"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1C453352"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5CE852A"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7ED774D2" w14:textId="77777777" w:rsidR="0070557E"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2AA990F4"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462AB370" w14:textId="77777777" w:rsidR="0070557E" w:rsidRDefault="0070557E" w:rsidP="009E1A51">
            <w:pPr>
              <w:jc w:val="right"/>
              <w:rPr>
                <w:rFonts w:ascii="Arial" w:hAnsi="Arial" w:cs="Arial"/>
                <w:color w:val="000000"/>
              </w:rPr>
            </w:pPr>
          </w:p>
        </w:tc>
      </w:tr>
      <w:tr w:rsidR="0070557E" w:rsidRPr="00182BED" w14:paraId="2DAFF086" w14:textId="77777777" w:rsidTr="009E1A51">
        <w:trPr>
          <w:trHeight w:val="225"/>
          <w:jc w:val="center"/>
        </w:trPr>
        <w:tc>
          <w:tcPr>
            <w:tcW w:w="3690" w:type="dxa"/>
            <w:tcBorders>
              <w:top w:val="nil"/>
              <w:left w:val="nil"/>
              <w:bottom w:val="nil"/>
              <w:right w:val="nil"/>
            </w:tcBorders>
            <w:shd w:val="clear" w:color="auto" w:fill="auto"/>
            <w:noWrap/>
            <w:vAlign w:val="bottom"/>
          </w:tcPr>
          <w:p w14:paraId="03F7E4BB" w14:textId="77777777" w:rsidR="0070557E" w:rsidRDefault="0070557E" w:rsidP="00A2139C">
            <w:pPr>
              <w:rPr>
                <w:rFonts w:ascii="Arial" w:hAnsi="Arial" w:cs="Arial"/>
                <w:color w:val="000000"/>
              </w:rPr>
            </w:pPr>
            <w:r>
              <w:rPr>
                <w:rFonts w:ascii="Arial" w:hAnsi="Arial" w:cs="Arial"/>
                <w:color w:val="000000"/>
              </w:rPr>
              <w:t xml:space="preserve">    </w:t>
            </w:r>
            <w:r w:rsidR="00A2139C">
              <w:rPr>
                <w:rFonts w:ascii="Arial" w:hAnsi="Arial" w:cs="Arial"/>
                <w:color w:val="000000"/>
              </w:rPr>
              <w:t>__________</w:t>
            </w:r>
            <w:r>
              <w:rPr>
                <w:rFonts w:ascii="Arial" w:hAnsi="Arial" w:cs="Arial"/>
                <w:color w:val="000000"/>
              </w:rPr>
              <w:t xml:space="preserve"> Purposes</w:t>
            </w:r>
          </w:p>
        </w:tc>
        <w:tc>
          <w:tcPr>
            <w:tcW w:w="1653" w:type="dxa"/>
            <w:tcBorders>
              <w:top w:val="nil"/>
              <w:left w:val="nil"/>
              <w:right w:val="nil"/>
            </w:tcBorders>
            <w:shd w:val="clear" w:color="auto" w:fill="auto"/>
            <w:noWrap/>
            <w:vAlign w:val="bottom"/>
          </w:tcPr>
          <w:p w14:paraId="580E8504"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4011D54D"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0730C591"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7517EFF0"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325CC718" w14:textId="77777777" w:rsidR="0070557E"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2C4EB5C4"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629FF612" w14:textId="77777777" w:rsidR="0070557E" w:rsidRDefault="0070557E" w:rsidP="009E1A51">
            <w:pPr>
              <w:jc w:val="right"/>
              <w:rPr>
                <w:rFonts w:ascii="Arial" w:hAnsi="Arial" w:cs="Arial"/>
                <w:color w:val="000000"/>
              </w:rPr>
            </w:pPr>
          </w:p>
        </w:tc>
      </w:tr>
      <w:tr w:rsidR="0070557E" w:rsidRPr="00182BED" w14:paraId="6720B464" w14:textId="77777777" w:rsidTr="009E1A51">
        <w:trPr>
          <w:trHeight w:val="225"/>
          <w:jc w:val="center"/>
        </w:trPr>
        <w:tc>
          <w:tcPr>
            <w:tcW w:w="3690" w:type="dxa"/>
            <w:tcBorders>
              <w:top w:val="nil"/>
              <w:left w:val="nil"/>
              <w:bottom w:val="nil"/>
              <w:right w:val="nil"/>
            </w:tcBorders>
            <w:shd w:val="clear" w:color="auto" w:fill="auto"/>
            <w:noWrap/>
            <w:vAlign w:val="bottom"/>
            <w:hideMark/>
          </w:tcPr>
          <w:p w14:paraId="51AB124E" w14:textId="77777777" w:rsidR="0070557E" w:rsidRPr="00182BED" w:rsidRDefault="0070557E" w:rsidP="004D691A">
            <w:pPr>
              <w:rPr>
                <w:rFonts w:ascii="Arial" w:hAnsi="Arial" w:cs="Arial"/>
                <w:color w:val="000000"/>
              </w:rPr>
            </w:pPr>
            <w:r w:rsidRPr="00182BED">
              <w:rPr>
                <w:rFonts w:ascii="Arial" w:hAnsi="Arial" w:cs="Arial"/>
                <w:color w:val="000000"/>
              </w:rPr>
              <w:t xml:space="preserve">  Assigned </w:t>
            </w:r>
            <w:r>
              <w:rPr>
                <w:rFonts w:ascii="Arial" w:hAnsi="Arial" w:cs="Arial"/>
                <w:color w:val="000000"/>
              </w:rPr>
              <w:t>T</w:t>
            </w:r>
            <w:r w:rsidRPr="00182BED">
              <w:rPr>
                <w:rFonts w:ascii="Arial" w:hAnsi="Arial" w:cs="Arial"/>
                <w:color w:val="000000"/>
              </w:rPr>
              <w:t>o:</w:t>
            </w:r>
          </w:p>
        </w:tc>
        <w:tc>
          <w:tcPr>
            <w:tcW w:w="1653" w:type="dxa"/>
            <w:tcBorders>
              <w:top w:val="nil"/>
              <w:left w:val="nil"/>
              <w:right w:val="nil"/>
            </w:tcBorders>
            <w:shd w:val="clear" w:color="auto" w:fill="auto"/>
            <w:noWrap/>
            <w:vAlign w:val="bottom"/>
          </w:tcPr>
          <w:p w14:paraId="2AEA1B12"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721D481E"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6864AB25"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79069B35"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0D7D2842" w14:textId="77777777" w:rsidR="0070557E" w:rsidRPr="00182BED"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157E23F3"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2335EF0E" w14:textId="77777777" w:rsidR="0070557E" w:rsidRPr="00182BED" w:rsidRDefault="0070557E" w:rsidP="009E1A51">
            <w:pPr>
              <w:jc w:val="right"/>
              <w:rPr>
                <w:rFonts w:ascii="Arial" w:hAnsi="Arial" w:cs="Arial"/>
                <w:color w:val="000000"/>
              </w:rPr>
            </w:pPr>
          </w:p>
        </w:tc>
      </w:tr>
      <w:tr w:rsidR="0070557E" w:rsidRPr="00182BED" w14:paraId="25D5D58D" w14:textId="77777777" w:rsidTr="009E1A51">
        <w:trPr>
          <w:trHeight w:val="225"/>
          <w:jc w:val="center"/>
        </w:trPr>
        <w:tc>
          <w:tcPr>
            <w:tcW w:w="3690" w:type="dxa"/>
            <w:tcBorders>
              <w:top w:val="nil"/>
              <w:left w:val="nil"/>
              <w:bottom w:val="nil"/>
              <w:right w:val="nil"/>
            </w:tcBorders>
            <w:shd w:val="clear" w:color="auto" w:fill="auto"/>
            <w:noWrap/>
            <w:vAlign w:val="bottom"/>
            <w:hideMark/>
          </w:tcPr>
          <w:p w14:paraId="6CB54508" w14:textId="77777777" w:rsidR="0070557E" w:rsidRPr="00182BED" w:rsidRDefault="0070557E" w:rsidP="004D691A">
            <w:pPr>
              <w:rPr>
                <w:rFonts w:ascii="Arial" w:hAnsi="Arial" w:cs="Arial"/>
                <w:color w:val="000000"/>
              </w:rPr>
            </w:pPr>
            <w:r w:rsidRPr="00182BED">
              <w:rPr>
                <w:rFonts w:ascii="Arial" w:hAnsi="Arial" w:cs="Arial"/>
                <w:color w:val="000000"/>
              </w:rPr>
              <w:t xml:space="preserve">    Applied to Next Year’s Budget</w:t>
            </w:r>
          </w:p>
        </w:tc>
        <w:tc>
          <w:tcPr>
            <w:tcW w:w="1653" w:type="dxa"/>
            <w:tcBorders>
              <w:top w:val="nil"/>
              <w:left w:val="nil"/>
              <w:right w:val="nil"/>
            </w:tcBorders>
            <w:shd w:val="clear" w:color="auto" w:fill="auto"/>
            <w:noWrap/>
            <w:vAlign w:val="bottom"/>
          </w:tcPr>
          <w:p w14:paraId="0126228B"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F07F1DC"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5ED643B6"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5CF08AB3"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1305D4A4" w14:textId="77777777" w:rsidR="0070557E" w:rsidRPr="00182BED"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61BB425C"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67EDB8C2" w14:textId="77777777" w:rsidR="0070557E" w:rsidRPr="00182BED" w:rsidRDefault="0070557E" w:rsidP="009E1A51">
            <w:pPr>
              <w:jc w:val="right"/>
              <w:rPr>
                <w:rFonts w:ascii="Arial" w:hAnsi="Arial" w:cs="Arial"/>
                <w:color w:val="000000"/>
              </w:rPr>
            </w:pPr>
          </w:p>
        </w:tc>
      </w:tr>
      <w:tr w:rsidR="0070557E" w:rsidRPr="00182BED" w14:paraId="7FD6ED45" w14:textId="77777777" w:rsidTr="009E1A51">
        <w:trPr>
          <w:trHeight w:val="225"/>
          <w:jc w:val="center"/>
        </w:trPr>
        <w:tc>
          <w:tcPr>
            <w:tcW w:w="3690" w:type="dxa"/>
            <w:tcBorders>
              <w:top w:val="nil"/>
              <w:left w:val="nil"/>
              <w:bottom w:val="nil"/>
              <w:right w:val="nil"/>
            </w:tcBorders>
            <w:shd w:val="clear" w:color="auto" w:fill="auto"/>
            <w:noWrap/>
            <w:vAlign w:val="bottom"/>
          </w:tcPr>
          <w:p w14:paraId="176E4B5B" w14:textId="77777777" w:rsidR="0070557E" w:rsidRPr="00182BED" w:rsidRDefault="0070557E" w:rsidP="004D691A">
            <w:pPr>
              <w:rPr>
                <w:rFonts w:ascii="Arial" w:hAnsi="Arial" w:cs="Arial"/>
                <w:color w:val="000000"/>
              </w:rPr>
            </w:pPr>
            <w:r>
              <w:rPr>
                <w:rFonts w:ascii="Arial" w:hAnsi="Arial" w:cs="Arial"/>
                <w:color w:val="000000"/>
              </w:rPr>
              <w:t xml:space="preserve">    Capital Outlay Accumulations</w:t>
            </w:r>
          </w:p>
        </w:tc>
        <w:tc>
          <w:tcPr>
            <w:tcW w:w="1653" w:type="dxa"/>
            <w:tcBorders>
              <w:top w:val="nil"/>
              <w:left w:val="nil"/>
              <w:right w:val="nil"/>
            </w:tcBorders>
            <w:shd w:val="clear" w:color="auto" w:fill="auto"/>
            <w:noWrap/>
            <w:vAlign w:val="bottom"/>
          </w:tcPr>
          <w:p w14:paraId="7D4DA052"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60C67D2"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44F7AAD8"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6C620C37"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087B7B77" w14:textId="77777777" w:rsidR="0070557E" w:rsidRPr="00182BED"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043C43D9"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1703977A" w14:textId="77777777" w:rsidR="0070557E" w:rsidRPr="00182BED" w:rsidRDefault="0070557E" w:rsidP="009E1A51">
            <w:pPr>
              <w:jc w:val="right"/>
              <w:rPr>
                <w:rFonts w:ascii="Arial" w:hAnsi="Arial" w:cs="Arial"/>
                <w:color w:val="000000"/>
              </w:rPr>
            </w:pPr>
          </w:p>
        </w:tc>
      </w:tr>
      <w:tr w:rsidR="0070557E" w:rsidRPr="00182BED" w14:paraId="03665F1E" w14:textId="77777777" w:rsidTr="009E1A51">
        <w:trPr>
          <w:trHeight w:val="225"/>
          <w:jc w:val="center"/>
        </w:trPr>
        <w:tc>
          <w:tcPr>
            <w:tcW w:w="3690" w:type="dxa"/>
            <w:tcBorders>
              <w:top w:val="nil"/>
              <w:left w:val="nil"/>
              <w:bottom w:val="nil"/>
              <w:right w:val="nil"/>
            </w:tcBorders>
            <w:shd w:val="clear" w:color="auto" w:fill="auto"/>
            <w:noWrap/>
            <w:vAlign w:val="bottom"/>
            <w:hideMark/>
          </w:tcPr>
          <w:p w14:paraId="73597AFB" w14:textId="77777777" w:rsidR="0070557E" w:rsidRPr="00182BED" w:rsidRDefault="0070557E" w:rsidP="004D691A">
            <w:pPr>
              <w:rPr>
                <w:rFonts w:ascii="Arial" w:hAnsi="Arial" w:cs="Arial"/>
                <w:color w:val="000000"/>
              </w:rPr>
            </w:pPr>
            <w:r w:rsidRPr="00182BED">
              <w:rPr>
                <w:rFonts w:ascii="Arial" w:hAnsi="Arial" w:cs="Arial"/>
                <w:color w:val="000000"/>
              </w:rPr>
              <w:t xml:space="preserve">    Road and Bridge Purposes</w:t>
            </w:r>
          </w:p>
        </w:tc>
        <w:tc>
          <w:tcPr>
            <w:tcW w:w="1653" w:type="dxa"/>
            <w:tcBorders>
              <w:top w:val="nil"/>
              <w:left w:val="nil"/>
              <w:right w:val="nil"/>
            </w:tcBorders>
            <w:shd w:val="clear" w:color="auto" w:fill="auto"/>
            <w:noWrap/>
            <w:vAlign w:val="bottom"/>
          </w:tcPr>
          <w:p w14:paraId="4ACFE665"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24C68A3C" w14:textId="77777777" w:rsidR="0070557E" w:rsidRPr="00182BED" w:rsidRDefault="0070557E" w:rsidP="009E1A51">
            <w:pPr>
              <w:jc w:val="right"/>
              <w:rPr>
                <w:rFonts w:ascii="Arial" w:hAnsi="Arial" w:cs="Arial"/>
                <w:color w:val="000000"/>
              </w:rPr>
            </w:pPr>
          </w:p>
        </w:tc>
        <w:tc>
          <w:tcPr>
            <w:tcW w:w="1578" w:type="dxa"/>
            <w:tcBorders>
              <w:top w:val="nil"/>
              <w:left w:val="nil"/>
              <w:right w:val="nil"/>
            </w:tcBorders>
            <w:shd w:val="clear" w:color="auto" w:fill="auto"/>
            <w:noWrap/>
            <w:vAlign w:val="bottom"/>
          </w:tcPr>
          <w:p w14:paraId="6FB1D598" w14:textId="77777777" w:rsidR="0070557E" w:rsidRPr="00182BED" w:rsidRDefault="0070557E" w:rsidP="009E1A51">
            <w:pPr>
              <w:jc w:val="right"/>
              <w:rPr>
                <w:rFonts w:ascii="Arial" w:hAnsi="Arial" w:cs="Arial"/>
                <w:color w:val="000000"/>
              </w:rPr>
            </w:pPr>
          </w:p>
        </w:tc>
        <w:tc>
          <w:tcPr>
            <w:tcW w:w="222" w:type="dxa"/>
            <w:tcBorders>
              <w:top w:val="nil"/>
              <w:left w:val="nil"/>
              <w:right w:val="nil"/>
            </w:tcBorders>
            <w:shd w:val="clear" w:color="auto" w:fill="auto"/>
            <w:noWrap/>
            <w:vAlign w:val="bottom"/>
          </w:tcPr>
          <w:p w14:paraId="145C1218" w14:textId="77777777" w:rsidR="0070557E" w:rsidRPr="00182BED" w:rsidRDefault="0070557E" w:rsidP="009E1A51">
            <w:pPr>
              <w:jc w:val="right"/>
              <w:rPr>
                <w:rFonts w:ascii="Arial" w:hAnsi="Arial" w:cs="Arial"/>
                <w:color w:val="000000"/>
              </w:rPr>
            </w:pPr>
          </w:p>
        </w:tc>
        <w:tc>
          <w:tcPr>
            <w:tcW w:w="1561" w:type="dxa"/>
            <w:tcBorders>
              <w:top w:val="nil"/>
              <w:left w:val="nil"/>
              <w:right w:val="nil"/>
            </w:tcBorders>
            <w:shd w:val="clear" w:color="auto" w:fill="auto"/>
            <w:noWrap/>
            <w:vAlign w:val="bottom"/>
          </w:tcPr>
          <w:p w14:paraId="2B2EEF86" w14:textId="77777777" w:rsidR="0070557E" w:rsidRPr="00182BED" w:rsidRDefault="0070557E" w:rsidP="009E1A51">
            <w:pPr>
              <w:jc w:val="right"/>
              <w:rPr>
                <w:rFonts w:ascii="Arial" w:hAnsi="Arial" w:cs="Arial"/>
                <w:color w:val="000000"/>
              </w:rPr>
            </w:pPr>
          </w:p>
        </w:tc>
        <w:tc>
          <w:tcPr>
            <w:tcW w:w="236" w:type="dxa"/>
            <w:tcBorders>
              <w:top w:val="nil"/>
              <w:left w:val="nil"/>
              <w:right w:val="nil"/>
            </w:tcBorders>
            <w:shd w:val="clear" w:color="auto" w:fill="auto"/>
            <w:noWrap/>
            <w:vAlign w:val="bottom"/>
          </w:tcPr>
          <w:p w14:paraId="42A7A220" w14:textId="77777777" w:rsidR="0070557E" w:rsidRPr="00182BED" w:rsidRDefault="0070557E" w:rsidP="009E1A51">
            <w:pPr>
              <w:jc w:val="right"/>
              <w:rPr>
                <w:rFonts w:ascii="Arial" w:hAnsi="Arial" w:cs="Arial"/>
                <w:color w:val="000000"/>
              </w:rPr>
            </w:pPr>
          </w:p>
        </w:tc>
        <w:tc>
          <w:tcPr>
            <w:tcW w:w="1676" w:type="dxa"/>
            <w:tcBorders>
              <w:top w:val="nil"/>
              <w:left w:val="nil"/>
              <w:right w:val="nil"/>
            </w:tcBorders>
            <w:shd w:val="clear" w:color="auto" w:fill="auto"/>
            <w:noWrap/>
            <w:vAlign w:val="bottom"/>
          </w:tcPr>
          <w:p w14:paraId="3403732D" w14:textId="77777777" w:rsidR="0070557E" w:rsidRPr="00182BED" w:rsidRDefault="0070557E" w:rsidP="009E1A51">
            <w:pPr>
              <w:jc w:val="right"/>
              <w:rPr>
                <w:rFonts w:ascii="Arial" w:hAnsi="Arial" w:cs="Arial"/>
                <w:color w:val="000000"/>
              </w:rPr>
            </w:pPr>
          </w:p>
        </w:tc>
      </w:tr>
      <w:tr w:rsidR="0070557E" w:rsidRPr="00182BED" w14:paraId="26D382A4" w14:textId="77777777" w:rsidTr="009E1A51">
        <w:trPr>
          <w:trHeight w:val="225"/>
          <w:jc w:val="center"/>
        </w:trPr>
        <w:tc>
          <w:tcPr>
            <w:tcW w:w="3690" w:type="dxa"/>
            <w:tcBorders>
              <w:top w:val="nil"/>
              <w:left w:val="nil"/>
              <w:bottom w:val="nil"/>
              <w:right w:val="nil"/>
            </w:tcBorders>
            <w:shd w:val="clear" w:color="auto" w:fill="auto"/>
            <w:noWrap/>
            <w:vAlign w:val="bottom"/>
          </w:tcPr>
          <w:p w14:paraId="095BA63E" w14:textId="77777777" w:rsidR="0070557E" w:rsidRPr="00182BED" w:rsidRDefault="0070557E" w:rsidP="004D691A">
            <w:pPr>
              <w:rPr>
                <w:rFonts w:ascii="Arial" w:hAnsi="Arial" w:cs="Arial"/>
                <w:color w:val="000000"/>
              </w:rPr>
            </w:pPr>
            <w:r>
              <w:rPr>
                <w:rFonts w:ascii="Arial" w:hAnsi="Arial" w:cs="Arial"/>
                <w:color w:val="000000"/>
              </w:rPr>
              <w:t xml:space="preserve">    Emergency Management Purposes</w:t>
            </w:r>
          </w:p>
        </w:tc>
        <w:tc>
          <w:tcPr>
            <w:tcW w:w="1653" w:type="dxa"/>
            <w:tcBorders>
              <w:left w:val="nil"/>
              <w:right w:val="nil"/>
            </w:tcBorders>
            <w:shd w:val="clear" w:color="auto" w:fill="auto"/>
            <w:noWrap/>
            <w:vAlign w:val="bottom"/>
          </w:tcPr>
          <w:p w14:paraId="1C054FAC" w14:textId="77777777" w:rsidR="0070557E" w:rsidRPr="006D410B" w:rsidRDefault="0070557E" w:rsidP="009E1A51">
            <w:pPr>
              <w:jc w:val="right"/>
              <w:rPr>
                <w:rFonts w:ascii="Arial" w:hAnsi="Arial" w:cs="Arial"/>
                <w:color w:val="000000"/>
              </w:rPr>
            </w:pPr>
          </w:p>
        </w:tc>
        <w:tc>
          <w:tcPr>
            <w:tcW w:w="222" w:type="dxa"/>
            <w:tcBorders>
              <w:left w:val="nil"/>
              <w:right w:val="nil"/>
            </w:tcBorders>
            <w:shd w:val="clear" w:color="auto" w:fill="auto"/>
            <w:noWrap/>
            <w:vAlign w:val="bottom"/>
          </w:tcPr>
          <w:p w14:paraId="12CE4757" w14:textId="77777777" w:rsidR="0070557E" w:rsidRPr="006D410B" w:rsidRDefault="0070557E" w:rsidP="009E1A51">
            <w:pPr>
              <w:jc w:val="right"/>
              <w:rPr>
                <w:rFonts w:ascii="Arial" w:hAnsi="Arial" w:cs="Arial"/>
                <w:color w:val="000000"/>
              </w:rPr>
            </w:pPr>
          </w:p>
        </w:tc>
        <w:tc>
          <w:tcPr>
            <w:tcW w:w="1578" w:type="dxa"/>
            <w:tcBorders>
              <w:left w:val="nil"/>
              <w:right w:val="nil"/>
            </w:tcBorders>
            <w:shd w:val="clear" w:color="auto" w:fill="auto"/>
            <w:noWrap/>
            <w:vAlign w:val="bottom"/>
          </w:tcPr>
          <w:p w14:paraId="0E937D85" w14:textId="77777777" w:rsidR="0070557E" w:rsidRPr="006D410B" w:rsidRDefault="0070557E" w:rsidP="009E1A51">
            <w:pPr>
              <w:jc w:val="right"/>
              <w:rPr>
                <w:rFonts w:ascii="Arial" w:hAnsi="Arial" w:cs="Arial"/>
                <w:color w:val="000000"/>
              </w:rPr>
            </w:pPr>
          </w:p>
        </w:tc>
        <w:tc>
          <w:tcPr>
            <w:tcW w:w="222" w:type="dxa"/>
            <w:tcBorders>
              <w:left w:val="nil"/>
              <w:right w:val="nil"/>
            </w:tcBorders>
            <w:shd w:val="clear" w:color="auto" w:fill="auto"/>
            <w:noWrap/>
            <w:vAlign w:val="bottom"/>
          </w:tcPr>
          <w:p w14:paraId="4B431189" w14:textId="77777777" w:rsidR="0070557E" w:rsidRPr="006D410B" w:rsidRDefault="0070557E" w:rsidP="009E1A51">
            <w:pPr>
              <w:jc w:val="right"/>
              <w:rPr>
                <w:rFonts w:ascii="Arial" w:hAnsi="Arial" w:cs="Arial"/>
                <w:color w:val="000000"/>
              </w:rPr>
            </w:pPr>
          </w:p>
        </w:tc>
        <w:tc>
          <w:tcPr>
            <w:tcW w:w="1561" w:type="dxa"/>
            <w:tcBorders>
              <w:left w:val="nil"/>
              <w:right w:val="nil"/>
            </w:tcBorders>
            <w:shd w:val="clear" w:color="auto" w:fill="auto"/>
            <w:noWrap/>
            <w:vAlign w:val="bottom"/>
          </w:tcPr>
          <w:p w14:paraId="670493C7" w14:textId="77777777" w:rsidR="0070557E" w:rsidRPr="006D410B" w:rsidRDefault="0070557E" w:rsidP="009E1A51">
            <w:pPr>
              <w:jc w:val="right"/>
              <w:rPr>
                <w:rFonts w:ascii="Arial" w:hAnsi="Arial" w:cs="Arial"/>
                <w:color w:val="000000"/>
              </w:rPr>
            </w:pPr>
          </w:p>
        </w:tc>
        <w:tc>
          <w:tcPr>
            <w:tcW w:w="236" w:type="dxa"/>
            <w:tcBorders>
              <w:left w:val="nil"/>
              <w:right w:val="nil"/>
            </w:tcBorders>
            <w:shd w:val="clear" w:color="auto" w:fill="auto"/>
            <w:noWrap/>
            <w:vAlign w:val="bottom"/>
          </w:tcPr>
          <w:p w14:paraId="35A61F6C" w14:textId="77777777" w:rsidR="0070557E" w:rsidRPr="006D410B" w:rsidRDefault="0070557E" w:rsidP="009E1A51">
            <w:pPr>
              <w:jc w:val="right"/>
              <w:rPr>
                <w:rFonts w:ascii="Arial" w:hAnsi="Arial" w:cs="Arial"/>
                <w:color w:val="000000"/>
              </w:rPr>
            </w:pPr>
          </w:p>
        </w:tc>
        <w:tc>
          <w:tcPr>
            <w:tcW w:w="1676" w:type="dxa"/>
            <w:tcBorders>
              <w:left w:val="nil"/>
              <w:right w:val="nil"/>
            </w:tcBorders>
            <w:shd w:val="clear" w:color="auto" w:fill="auto"/>
            <w:noWrap/>
            <w:vAlign w:val="bottom"/>
          </w:tcPr>
          <w:p w14:paraId="41103BD0" w14:textId="77777777" w:rsidR="0070557E" w:rsidRPr="006D410B" w:rsidRDefault="0070557E" w:rsidP="009E1A51">
            <w:pPr>
              <w:jc w:val="right"/>
              <w:rPr>
                <w:rFonts w:ascii="Arial" w:hAnsi="Arial" w:cs="Arial"/>
                <w:color w:val="000000"/>
              </w:rPr>
            </w:pPr>
          </w:p>
        </w:tc>
      </w:tr>
      <w:tr w:rsidR="0070557E" w:rsidRPr="00182BED" w14:paraId="7ECE438B" w14:textId="77777777" w:rsidTr="009E1A51">
        <w:trPr>
          <w:trHeight w:val="225"/>
          <w:jc w:val="center"/>
        </w:trPr>
        <w:tc>
          <w:tcPr>
            <w:tcW w:w="3690" w:type="dxa"/>
            <w:tcBorders>
              <w:top w:val="nil"/>
              <w:left w:val="nil"/>
              <w:bottom w:val="nil"/>
              <w:right w:val="nil"/>
            </w:tcBorders>
            <w:shd w:val="clear" w:color="auto" w:fill="auto"/>
            <w:noWrap/>
            <w:vAlign w:val="bottom"/>
            <w:hideMark/>
          </w:tcPr>
          <w:p w14:paraId="1B478C85" w14:textId="77777777" w:rsidR="0070557E" w:rsidRPr="00182BED" w:rsidRDefault="0070557E" w:rsidP="004D691A">
            <w:pPr>
              <w:rPr>
                <w:rFonts w:ascii="Arial" w:hAnsi="Arial" w:cs="Arial"/>
                <w:color w:val="000000"/>
              </w:rPr>
            </w:pPr>
            <w:r w:rsidRPr="00182BED">
              <w:rPr>
                <w:rFonts w:ascii="Arial" w:hAnsi="Arial" w:cs="Arial"/>
                <w:color w:val="000000"/>
              </w:rPr>
              <w:t xml:space="preserve">  Unassigned</w:t>
            </w:r>
          </w:p>
        </w:tc>
        <w:tc>
          <w:tcPr>
            <w:tcW w:w="1653" w:type="dxa"/>
            <w:tcBorders>
              <w:left w:val="nil"/>
              <w:bottom w:val="single" w:sz="4" w:space="0" w:color="auto"/>
              <w:right w:val="nil"/>
            </w:tcBorders>
            <w:shd w:val="clear" w:color="auto" w:fill="auto"/>
            <w:noWrap/>
            <w:vAlign w:val="bottom"/>
          </w:tcPr>
          <w:p w14:paraId="22E693F9" w14:textId="77777777" w:rsidR="0070557E" w:rsidRPr="006D410B" w:rsidRDefault="0070557E" w:rsidP="009E1A51">
            <w:pPr>
              <w:jc w:val="right"/>
              <w:rPr>
                <w:rFonts w:ascii="Arial" w:hAnsi="Arial" w:cs="Arial"/>
                <w:color w:val="000000"/>
              </w:rPr>
            </w:pPr>
          </w:p>
        </w:tc>
        <w:tc>
          <w:tcPr>
            <w:tcW w:w="222" w:type="dxa"/>
            <w:tcBorders>
              <w:left w:val="nil"/>
              <w:right w:val="nil"/>
            </w:tcBorders>
            <w:shd w:val="clear" w:color="auto" w:fill="auto"/>
            <w:noWrap/>
            <w:vAlign w:val="bottom"/>
          </w:tcPr>
          <w:p w14:paraId="02C78024" w14:textId="77777777" w:rsidR="0070557E" w:rsidRPr="006D410B" w:rsidRDefault="0070557E" w:rsidP="009E1A51">
            <w:pPr>
              <w:jc w:val="right"/>
              <w:rPr>
                <w:rFonts w:ascii="Arial" w:hAnsi="Arial" w:cs="Arial"/>
                <w:color w:val="000000"/>
              </w:rPr>
            </w:pPr>
          </w:p>
        </w:tc>
        <w:tc>
          <w:tcPr>
            <w:tcW w:w="1578" w:type="dxa"/>
            <w:tcBorders>
              <w:left w:val="nil"/>
              <w:bottom w:val="single" w:sz="4" w:space="0" w:color="auto"/>
              <w:right w:val="nil"/>
            </w:tcBorders>
            <w:shd w:val="clear" w:color="auto" w:fill="auto"/>
            <w:noWrap/>
            <w:vAlign w:val="bottom"/>
          </w:tcPr>
          <w:p w14:paraId="3A8B9FE6" w14:textId="77777777" w:rsidR="0070557E" w:rsidRPr="006D410B" w:rsidRDefault="0070557E" w:rsidP="009E1A51">
            <w:pPr>
              <w:jc w:val="right"/>
              <w:rPr>
                <w:rFonts w:ascii="Arial" w:hAnsi="Arial" w:cs="Arial"/>
                <w:color w:val="000000"/>
              </w:rPr>
            </w:pPr>
          </w:p>
        </w:tc>
        <w:tc>
          <w:tcPr>
            <w:tcW w:w="222" w:type="dxa"/>
            <w:tcBorders>
              <w:left w:val="nil"/>
              <w:right w:val="nil"/>
            </w:tcBorders>
            <w:shd w:val="clear" w:color="auto" w:fill="auto"/>
            <w:noWrap/>
            <w:vAlign w:val="bottom"/>
          </w:tcPr>
          <w:p w14:paraId="19820497" w14:textId="77777777" w:rsidR="0070557E" w:rsidRPr="006D410B" w:rsidRDefault="0070557E" w:rsidP="009E1A51">
            <w:pPr>
              <w:jc w:val="right"/>
              <w:rPr>
                <w:rFonts w:ascii="Arial" w:hAnsi="Arial" w:cs="Arial"/>
                <w:color w:val="000000"/>
              </w:rPr>
            </w:pPr>
          </w:p>
        </w:tc>
        <w:tc>
          <w:tcPr>
            <w:tcW w:w="1561" w:type="dxa"/>
            <w:tcBorders>
              <w:left w:val="nil"/>
              <w:bottom w:val="single" w:sz="4" w:space="0" w:color="auto"/>
              <w:right w:val="nil"/>
            </w:tcBorders>
            <w:shd w:val="clear" w:color="auto" w:fill="auto"/>
            <w:noWrap/>
            <w:vAlign w:val="bottom"/>
          </w:tcPr>
          <w:p w14:paraId="2BF6CAA8" w14:textId="77777777" w:rsidR="0070557E" w:rsidRPr="006D410B" w:rsidRDefault="0070557E" w:rsidP="009E1A51">
            <w:pPr>
              <w:jc w:val="right"/>
              <w:rPr>
                <w:rFonts w:ascii="Arial" w:hAnsi="Arial" w:cs="Arial"/>
                <w:color w:val="000000"/>
              </w:rPr>
            </w:pPr>
          </w:p>
        </w:tc>
        <w:tc>
          <w:tcPr>
            <w:tcW w:w="236" w:type="dxa"/>
            <w:tcBorders>
              <w:left w:val="nil"/>
              <w:right w:val="nil"/>
            </w:tcBorders>
            <w:shd w:val="clear" w:color="auto" w:fill="auto"/>
            <w:noWrap/>
            <w:vAlign w:val="bottom"/>
          </w:tcPr>
          <w:p w14:paraId="35C9528B" w14:textId="77777777" w:rsidR="0070557E" w:rsidRPr="006D410B" w:rsidRDefault="0070557E" w:rsidP="009E1A51">
            <w:pPr>
              <w:jc w:val="right"/>
              <w:rPr>
                <w:rFonts w:ascii="Arial" w:hAnsi="Arial" w:cs="Arial"/>
                <w:color w:val="000000"/>
              </w:rPr>
            </w:pPr>
          </w:p>
        </w:tc>
        <w:tc>
          <w:tcPr>
            <w:tcW w:w="1676" w:type="dxa"/>
            <w:tcBorders>
              <w:left w:val="nil"/>
              <w:bottom w:val="single" w:sz="4" w:space="0" w:color="auto"/>
              <w:right w:val="nil"/>
            </w:tcBorders>
            <w:shd w:val="clear" w:color="auto" w:fill="auto"/>
            <w:noWrap/>
            <w:vAlign w:val="bottom"/>
          </w:tcPr>
          <w:p w14:paraId="07706B3A" w14:textId="77777777" w:rsidR="0070557E" w:rsidRPr="006D410B" w:rsidRDefault="0070557E" w:rsidP="009E1A51">
            <w:pPr>
              <w:jc w:val="right"/>
              <w:rPr>
                <w:rFonts w:ascii="Arial" w:hAnsi="Arial" w:cs="Arial"/>
                <w:color w:val="000000"/>
              </w:rPr>
            </w:pPr>
          </w:p>
        </w:tc>
      </w:tr>
      <w:tr w:rsidR="0070557E" w:rsidRPr="00182BED" w14:paraId="6313C9E1" w14:textId="77777777" w:rsidTr="009E1A51">
        <w:trPr>
          <w:trHeight w:val="225"/>
          <w:jc w:val="center"/>
        </w:trPr>
        <w:tc>
          <w:tcPr>
            <w:tcW w:w="3690" w:type="dxa"/>
            <w:tcBorders>
              <w:top w:val="nil"/>
              <w:left w:val="nil"/>
              <w:bottom w:val="nil"/>
              <w:right w:val="nil"/>
            </w:tcBorders>
            <w:shd w:val="clear" w:color="auto" w:fill="auto"/>
            <w:noWrap/>
            <w:vAlign w:val="bottom"/>
            <w:hideMark/>
          </w:tcPr>
          <w:p w14:paraId="4A022388" w14:textId="77777777" w:rsidR="0070557E" w:rsidRPr="00182BED" w:rsidRDefault="0070557E" w:rsidP="004D691A">
            <w:pPr>
              <w:rPr>
                <w:rFonts w:ascii="Arial" w:hAnsi="Arial" w:cs="Arial"/>
                <w:color w:val="000000"/>
              </w:rPr>
            </w:pPr>
          </w:p>
        </w:tc>
        <w:tc>
          <w:tcPr>
            <w:tcW w:w="1653" w:type="dxa"/>
            <w:tcBorders>
              <w:top w:val="single" w:sz="4" w:space="0" w:color="auto"/>
              <w:left w:val="nil"/>
              <w:bottom w:val="nil"/>
              <w:right w:val="nil"/>
            </w:tcBorders>
            <w:shd w:val="clear" w:color="auto" w:fill="auto"/>
            <w:noWrap/>
            <w:vAlign w:val="bottom"/>
          </w:tcPr>
          <w:p w14:paraId="4F19F1F2" w14:textId="77777777" w:rsidR="0070557E" w:rsidRPr="00182BED"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3163AD14" w14:textId="77777777" w:rsidR="0070557E" w:rsidRPr="00182BED" w:rsidRDefault="0070557E" w:rsidP="009E1A51">
            <w:pPr>
              <w:jc w:val="right"/>
              <w:rPr>
                <w:rFonts w:ascii="Arial" w:hAnsi="Arial" w:cs="Arial"/>
                <w:color w:val="000000"/>
              </w:rPr>
            </w:pPr>
          </w:p>
        </w:tc>
        <w:tc>
          <w:tcPr>
            <w:tcW w:w="1578" w:type="dxa"/>
            <w:tcBorders>
              <w:top w:val="single" w:sz="4" w:space="0" w:color="auto"/>
              <w:left w:val="nil"/>
              <w:bottom w:val="nil"/>
              <w:right w:val="nil"/>
            </w:tcBorders>
            <w:shd w:val="clear" w:color="auto" w:fill="auto"/>
            <w:noWrap/>
            <w:vAlign w:val="bottom"/>
          </w:tcPr>
          <w:p w14:paraId="57F39BC6" w14:textId="77777777" w:rsidR="0070557E" w:rsidRPr="00182BED" w:rsidRDefault="0070557E" w:rsidP="009E1A51">
            <w:pPr>
              <w:jc w:val="right"/>
              <w:rPr>
                <w:rFonts w:ascii="Arial" w:hAnsi="Arial" w:cs="Arial"/>
                <w:color w:val="000000"/>
              </w:rPr>
            </w:pPr>
          </w:p>
        </w:tc>
        <w:tc>
          <w:tcPr>
            <w:tcW w:w="222" w:type="dxa"/>
            <w:tcBorders>
              <w:left w:val="nil"/>
              <w:bottom w:val="nil"/>
              <w:right w:val="nil"/>
            </w:tcBorders>
            <w:shd w:val="clear" w:color="auto" w:fill="auto"/>
            <w:noWrap/>
            <w:vAlign w:val="bottom"/>
          </w:tcPr>
          <w:p w14:paraId="37ABEE05" w14:textId="77777777" w:rsidR="0070557E" w:rsidRPr="00182BED" w:rsidRDefault="0070557E" w:rsidP="009E1A51">
            <w:pPr>
              <w:jc w:val="right"/>
              <w:rPr>
                <w:rFonts w:ascii="Arial" w:hAnsi="Arial" w:cs="Arial"/>
                <w:color w:val="000000"/>
              </w:rPr>
            </w:pPr>
          </w:p>
        </w:tc>
        <w:tc>
          <w:tcPr>
            <w:tcW w:w="1561" w:type="dxa"/>
            <w:tcBorders>
              <w:top w:val="single" w:sz="4" w:space="0" w:color="auto"/>
              <w:left w:val="nil"/>
              <w:bottom w:val="nil"/>
              <w:right w:val="nil"/>
            </w:tcBorders>
            <w:shd w:val="clear" w:color="auto" w:fill="auto"/>
            <w:noWrap/>
            <w:vAlign w:val="bottom"/>
          </w:tcPr>
          <w:p w14:paraId="59D70FA7" w14:textId="77777777" w:rsidR="0070557E" w:rsidRPr="00182BED" w:rsidRDefault="0070557E" w:rsidP="009E1A51">
            <w:pPr>
              <w:jc w:val="right"/>
              <w:rPr>
                <w:rFonts w:ascii="Arial" w:hAnsi="Arial" w:cs="Arial"/>
                <w:color w:val="000000"/>
              </w:rPr>
            </w:pPr>
          </w:p>
        </w:tc>
        <w:tc>
          <w:tcPr>
            <w:tcW w:w="236" w:type="dxa"/>
            <w:tcBorders>
              <w:left w:val="nil"/>
              <w:bottom w:val="nil"/>
              <w:right w:val="nil"/>
            </w:tcBorders>
            <w:shd w:val="clear" w:color="auto" w:fill="auto"/>
            <w:noWrap/>
            <w:vAlign w:val="bottom"/>
          </w:tcPr>
          <w:p w14:paraId="2A8071B4" w14:textId="77777777" w:rsidR="0070557E" w:rsidRPr="00182BED" w:rsidRDefault="0070557E" w:rsidP="009E1A51">
            <w:pPr>
              <w:jc w:val="right"/>
              <w:rPr>
                <w:rFonts w:ascii="Arial" w:hAnsi="Arial" w:cs="Arial"/>
                <w:color w:val="000000"/>
              </w:rPr>
            </w:pPr>
          </w:p>
        </w:tc>
        <w:tc>
          <w:tcPr>
            <w:tcW w:w="1676" w:type="dxa"/>
            <w:tcBorders>
              <w:top w:val="single" w:sz="4" w:space="0" w:color="auto"/>
              <w:left w:val="nil"/>
              <w:bottom w:val="nil"/>
              <w:right w:val="nil"/>
            </w:tcBorders>
            <w:shd w:val="clear" w:color="auto" w:fill="auto"/>
            <w:noWrap/>
            <w:vAlign w:val="bottom"/>
          </w:tcPr>
          <w:p w14:paraId="1C96DFC8" w14:textId="77777777" w:rsidR="0070557E" w:rsidRPr="00182BED" w:rsidRDefault="0070557E" w:rsidP="009E1A51">
            <w:pPr>
              <w:jc w:val="right"/>
              <w:rPr>
                <w:rFonts w:ascii="Arial" w:hAnsi="Arial" w:cs="Arial"/>
                <w:color w:val="000000"/>
              </w:rPr>
            </w:pPr>
          </w:p>
        </w:tc>
      </w:tr>
      <w:tr w:rsidR="0070557E" w:rsidRPr="00182BED" w14:paraId="32312E00" w14:textId="77777777" w:rsidTr="009E1A51">
        <w:trPr>
          <w:trHeight w:val="240"/>
          <w:jc w:val="center"/>
        </w:trPr>
        <w:tc>
          <w:tcPr>
            <w:tcW w:w="3690" w:type="dxa"/>
            <w:tcBorders>
              <w:top w:val="nil"/>
              <w:left w:val="nil"/>
              <w:bottom w:val="nil"/>
              <w:right w:val="nil"/>
            </w:tcBorders>
            <w:shd w:val="clear" w:color="auto" w:fill="auto"/>
            <w:noWrap/>
            <w:vAlign w:val="bottom"/>
            <w:hideMark/>
          </w:tcPr>
          <w:p w14:paraId="0934AEDC" w14:textId="77777777" w:rsidR="0070557E" w:rsidRPr="00182BED" w:rsidRDefault="0070557E" w:rsidP="004D691A">
            <w:pPr>
              <w:rPr>
                <w:rFonts w:ascii="Arial" w:hAnsi="Arial" w:cs="Arial"/>
                <w:color w:val="000000"/>
              </w:rPr>
            </w:pPr>
            <w:r w:rsidRPr="00182BED">
              <w:rPr>
                <w:rFonts w:ascii="Arial" w:hAnsi="Arial" w:cs="Arial"/>
                <w:color w:val="000000"/>
              </w:rPr>
              <w:t>Total Fund Balances</w:t>
            </w:r>
          </w:p>
        </w:tc>
        <w:tc>
          <w:tcPr>
            <w:tcW w:w="1653" w:type="dxa"/>
            <w:tcBorders>
              <w:top w:val="nil"/>
              <w:left w:val="nil"/>
              <w:bottom w:val="double" w:sz="6" w:space="0" w:color="auto"/>
              <w:right w:val="nil"/>
            </w:tcBorders>
            <w:shd w:val="clear" w:color="auto" w:fill="auto"/>
            <w:noWrap/>
            <w:vAlign w:val="bottom"/>
          </w:tcPr>
          <w:p w14:paraId="4524D389"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30D40FA7" w14:textId="77777777" w:rsidR="0070557E" w:rsidRPr="00182BED" w:rsidRDefault="0070557E" w:rsidP="009E1A51">
            <w:pPr>
              <w:jc w:val="right"/>
              <w:rPr>
                <w:rFonts w:ascii="Arial" w:hAnsi="Arial" w:cs="Arial"/>
                <w:color w:val="000000"/>
              </w:rPr>
            </w:pPr>
          </w:p>
        </w:tc>
        <w:tc>
          <w:tcPr>
            <w:tcW w:w="1578" w:type="dxa"/>
            <w:tcBorders>
              <w:top w:val="nil"/>
              <w:left w:val="nil"/>
              <w:bottom w:val="double" w:sz="6" w:space="0" w:color="auto"/>
              <w:right w:val="nil"/>
            </w:tcBorders>
            <w:shd w:val="clear" w:color="auto" w:fill="auto"/>
            <w:noWrap/>
            <w:vAlign w:val="bottom"/>
          </w:tcPr>
          <w:p w14:paraId="52694E30" w14:textId="77777777" w:rsidR="0070557E" w:rsidRPr="00182BED" w:rsidRDefault="0070557E" w:rsidP="009E1A51">
            <w:pPr>
              <w:jc w:val="right"/>
              <w:rPr>
                <w:rFonts w:ascii="Arial" w:hAnsi="Arial" w:cs="Arial"/>
                <w:color w:val="000000"/>
              </w:rPr>
            </w:pPr>
          </w:p>
        </w:tc>
        <w:tc>
          <w:tcPr>
            <w:tcW w:w="222" w:type="dxa"/>
            <w:tcBorders>
              <w:top w:val="nil"/>
              <w:left w:val="nil"/>
              <w:bottom w:val="nil"/>
              <w:right w:val="nil"/>
            </w:tcBorders>
            <w:shd w:val="clear" w:color="auto" w:fill="auto"/>
            <w:noWrap/>
            <w:vAlign w:val="bottom"/>
          </w:tcPr>
          <w:p w14:paraId="2CE95D15" w14:textId="77777777" w:rsidR="0070557E" w:rsidRPr="00182BED" w:rsidRDefault="0070557E" w:rsidP="009E1A51">
            <w:pPr>
              <w:jc w:val="right"/>
              <w:rPr>
                <w:rFonts w:ascii="Arial" w:hAnsi="Arial" w:cs="Arial"/>
                <w:color w:val="000000"/>
              </w:rPr>
            </w:pPr>
          </w:p>
        </w:tc>
        <w:tc>
          <w:tcPr>
            <w:tcW w:w="1561" w:type="dxa"/>
            <w:tcBorders>
              <w:top w:val="nil"/>
              <w:left w:val="nil"/>
              <w:bottom w:val="double" w:sz="6" w:space="0" w:color="auto"/>
              <w:right w:val="nil"/>
            </w:tcBorders>
            <w:shd w:val="clear" w:color="auto" w:fill="auto"/>
            <w:noWrap/>
            <w:vAlign w:val="bottom"/>
          </w:tcPr>
          <w:p w14:paraId="0FA4B9B6" w14:textId="77777777" w:rsidR="0070557E" w:rsidRPr="00182BED" w:rsidRDefault="0070557E" w:rsidP="009E1A51">
            <w:pPr>
              <w:jc w:val="right"/>
              <w:rPr>
                <w:rFonts w:ascii="Arial" w:hAnsi="Arial" w:cs="Arial"/>
                <w:color w:val="000000"/>
              </w:rPr>
            </w:pPr>
          </w:p>
        </w:tc>
        <w:tc>
          <w:tcPr>
            <w:tcW w:w="236" w:type="dxa"/>
            <w:tcBorders>
              <w:top w:val="nil"/>
              <w:left w:val="nil"/>
              <w:bottom w:val="nil"/>
              <w:right w:val="nil"/>
            </w:tcBorders>
            <w:shd w:val="clear" w:color="auto" w:fill="auto"/>
            <w:noWrap/>
            <w:vAlign w:val="bottom"/>
          </w:tcPr>
          <w:p w14:paraId="3D752EBE" w14:textId="77777777" w:rsidR="0070557E" w:rsidRPr="00182BED" w:rsidRDefault="0070557E" w:rsidP="009E1A51">
            <w:pPr>
              <w:jc w:val="right"/>
              <w:rPr>
                <w:rFonts w:ascii="Arial" w:hAnsi="Arial" w:cs="Arial"/>
                <w:color w:val="000000"/>
              </w:rPr>
            </w:pPr>
          </w:p>
        </w:tc>
        <w:tc>
          <w:tcPr>
            <w:tcW w:w="1676" w:type="dxa"/>
            <w:tcBorders>
              <w:top w:val="nil"/>
              <w:left w:val="nil"/>
              <w:bottom w:val="double" w:sz="6" w:space="0" w:color="auto"/>
              <w:right w:val="nil"/>
            </w:tcBorders>
            <w:shd w:val="clear" w:color="auto" w:fill="auto"/>
            <w:noWrap/>
            <w:vAlign w:val="bottom"/>
          </w:tcPr>
          <w:p w14:paraId="538F0EA2" w14:textId="77777777" w:rsidR="0070557E" w:rsidRPr="00182BED" w:rsidRDefault="0070557E" w:rsidP="009E1A51">
            <w:pPr>
              <w:jc w:val="right"/>
              <w:rPr>
                <w:rFonts w:ascii="Arial" w:hAnsi="Arial" w:cs="Arial"/>
                <w:color w:val="000000"/>
              </w:rPr>
            </w:pPr>
          </w:p>
        </w:tc>
      </w:tr>
    </w:tbl>
    <w:p w14:paraId="23BE84FA" w14:textId="77777777" w:rsidR="00EF0D45" w:rsidRDefault="00EF0D45"/>
    <w:p w14:paraId="5F002F87" w14:textId="77777777" w:rsidR="004D691A" w:rsidRDefault="004D691A">
      <w:pPr>
        <w:rPr>
          <w:rFonts w:ascii="Arial" w:hAnsi="Arial"/>
        </w:rPr>
        <w:sectPr w:rsidR="004D691A" w:rsidSect="004D691A">
          <w:endnotePr>
            <w:numFmt w:val="decimal"/>
          </w:endnotePr>
          <w:pgSz w:w="15840" w:h="12240" w:orient="landscape" w:code="1"/>
          <w:pgMar w:top="1440" w:right="1440" w:bottom="1440" w:left="1440" w:header="432" w:footer="432" w:gutter="0"/>
          <w:pgNumType w:fmt="numberInDash" w:start="1"/>
          <w:cols w:space="720"/>
          <w:noEndnote/>
          <w:docGrid w:linePitch="272"/>
        </w:sectPr>
      </w:pPr>
    </w:p>
    <w:p w14:paraId="252C3D8A" w14:textId="77777777" w:rsidR="004D79DE" w:rsidRPr="004D79DE" w:rsidRDefault="004D79DE" w:rsidP="004D79D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4D79DE">
        <w:rPr>
          <w:rFonts w:ascii="Arial" w:hAnsi="Arial"/>
        </w:rPr>
        <w:lastRenderedPageBreak/>
        <w:t>2.</w:t>
      </w:r>
      <w:r w:rsidRPr="004D79DE">
        <w:rPr>
          <w:rFonts w:ascii="Arial" w:hAnsi="Arial"/>
        </w:rPr>
        <w:tab/>
        <w:t xml:space="preserve">IMPLEMENTATION OF NEW ACCOUNTING STANDARD </w:t>
      </w:r>
    </w:p>
    <w:p w14:paraId="2D419566" w14:textId="77777777" w:rsidR="004D79DE" w:rsidRPr="00965513" w:rsidRDefault="004D79DE" w:rsidP="004D79D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pPr>
    </w:p>
    <w:p w14:paraId="6D946131" w14:textId="23DDFE4C" w:rsidR="004D79DE" w:rsidRPr="004D79DE" w:rsidRDefault="00E27A7B" w:rsidP="004D79DE">
      <w:pPr>
        <w:ind w:left="630"/>
        <w:rPr>
          <w:rFonts w:ascii="Arial" w:hAnsi="Arial"/>
        </w:rPr>
      </w:pPr>
      <w:r>
        <w:rPr>
          <w:rFonts w:ascii="Arial" w:hAnsi="Arial"/>
        </w:rPr>
        <w:t xml:space="preserve">In 202__, the County implemented the provisions of Governmental Accounting Standards Board (GASB) Statement No. </w:t>
      </w:r>
      <w:r w:rsidR="00BB574B">
        <w:rPr>
          <w:rFonts w:ascii="Arial" w:hAnsi="Arial"/>
        </w:rPr>
        <w:t>____</w:t>
      </w:r>
      <w:r w:rsidR="00C74C2F">
        <w:rPr>
          <w:rFonts w:ascii="Arial" w:hAnsi="Arial"/>
        </w:rPr>
        <w:t xml:space="preserve"> _________________________________________________      __________________________________________________________________________________________________________________________________________________________________</w:t>
      </w:r>
      <w:r w:rsidR="00C74C2F" w:rsidRPr="004F1A11">
        <w:rPr>
          <w:rFonts w:ascii="Arial" w:hAnsi="Arial"/>
        </w:rPr>
        <w:t xml:space="preserve">The effect of the implementation of this standard on beginning net position is disclosed in Note </w:t>
      </w:r>
      <w:r w:rsidR="00C74C2F">
        <w:rPr>
          <w:rFonts w:ascii="Arial" w:hAnsi="Arial"/>
        </w:rPr>
        <w:t>___</w:t>
      </w:r>
      <w:r w:rsidR="00C74C2F" w:rsidRPr="004F1A11">
        <w:rPr>
          <w:rFonts w:ascii="Arial" w:hAnsi="Arial"/>
        </w:rPr>
        <w:t xml:space="preserve">.  </w:t>
      </w:r>
      <w:r>
        <w:rPr>
          <w:rFonts w:ascii="Arial" w:hAnsi="Arial"/>
          <w:b/>
          <w:bCs/>
          <w:i/>
          <w:iCs/>
        </w:rPr>
        <w:t>(</w:t>
      </w:r>
      <w:r w:rsidRPr="000B41C7">
        <w:rPr>
          <w:rFonts w:ascii="Arial" w:hAnsi="Arial"/>
          <w:b/>
          <w:bCs/>
          <w:i/>
          <w:iCs/>
        </w:rPr>
        <w:t xml:space="preserve">Modify </w:t>
      </w:r>
      <w:r w:rsidR="00BB574B">
        <w:rPr>
          <w:rFonts w:ascii="Arial" w:hAnsi="Arial"/>
          <w:b/>
          <w:bCs/>
          <w:i/>
          <w:iCs/>
        </w:rPr>
        <w:t>as needed)</w:t>
      </w:r>
      <w:r>
        <w:rPr>
          <w:rFonts w:ascii="Arial" w:hAnsi="Arial"/>
        </w:rPr>
        <w:t xml:space="preserve"> </w:t>
      </w:r>
    </w:p>
    <w:p w14:paraId="706179F4" w14:textId="77777777" w:rsidR="004D79DE" w:rsidRDefault="00AC22B0"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 xml:space="preserve"> </w:t>
      </w:r>
      <w:r w:rsidR="00A9421A">
        <w:rPr>
          <w:rFonts w:ascii="Arial" w:hAnsi="Arial"/>
        </w:rPr>
        <w:t xml:space="preserve"> </w:t>
      </w:r>
    </w:p>
    <w:p w14:paraId="669067DF" w14:textId="77777777" w:rsidR="002C1AB8" w:rsidRPr="00980E68" w:rsidRDefault="004D79DE"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rPr>
      </w:pPr>
      <w:r>
        <w:rPr>
          <w:rFonts w:ascii="Arial" w:hAnsi="Arial"/>
        </w:rPr>
        <w:t>3</w:t>
      </w:r>
      <w:r w:rsidR="002C1AB8">
        <w:rPr>
          <w:rFonts w:ascii="Arial" w:hAnsi="Arial"/>
        </w:rPr>
        <w:t>.</w:t>
      </w:r>
      <w:r w:rsidR="002C1AB8">
        <w:rPr>
          <w:rFonts w:ascii="Arial" w:hAnsi="Arial"/>
        </w:rPr>
        <w:tab/>
      </w:r>
      <w:r w:rsidR="00980E68" w:rsidRPr="00980E68">
        <w:rPr>
          <w:rFonts w:ascii="Arial" w:hAnsi="Arial"/>
        </w:rPr>
        <w:t xml:space="preserve">VIOLATIONS OF FINANCE-RELATED LEGAL AND CONTRACTUAL PROVISIONS  </w:t>
      </w:r>
    </w:p>
    <w:p w14:paraId="4CEDB4F2" w14:textId="77777777" w:rsidR="002C1AB8" w:rsidRPr="00980E68"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6438712" w14:textId="77777777" w:rsidR="002C1AB8" w:rsidRDefault="00704FED"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The County is prohibited by statute from spending in excess of appropriated amounts at the department level.  </w:t>
      </w:r>
      <w:r w:rsidR="002C1AB8">
        <w:rPr>
          <w:rFonts w:ascii="Arial" w:hAnsi="Arial"/>
        </w:rPr>
        <w:t xml:space="preserve">The following represents the </w:t>
      </w:r>
      <w:r>
        <w:rPr>
          <w:rFonts w:ascii="Arial" w:hAnsi="Arial"/>
        </w:rPr>
        <w:t xml:space="preserve">significant </w:t>
      </w:r>
      <w:r w:rsidR="002C1AB8">
        <w:rPr>
          <w:rFonts w:ascii="Arial" w:hAnsi="Arial"/>
        </w:rPr>
        <w:t xml:space="preserve">overdrafts of the expenditures compared to appropriations: </w:t>
      </w:r>
    </w:p>
    <w:p w14:paraId="77A1B19A" w14:textId="77777777" w:rsidR="00FE607D" w:rsidRDefault="002C1AB8"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rPr>
        <w:fldChar w:fldCharType="begin"/>
      </w:r>
      <w:r>
        <w:rPr>
          <w:rFonts w:ascii="Arial" w:hAnsi="Arial"/>
        </w:rPr>
        <w:instrText>ADVANCE \u6</w:instrText>
      </w:r>
      <w:r>
        <w:rPr>
          <w:rFonts w:ascii="Arial" w:hAnsi="Arial"/>
        </w:rPr>
        <w:fldChar w:fldCharType="end"/>
      </w:r>
    </w:p>
    <w:p w14:paraId="112748A6"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24F29">
        <w:rPr>
          <w:rFonts w:ascii="Arial" w:hAnsi="Arial" w:cs="Arial"/>
        </w:rPr>
        <w:t>Year Ended</w:t>
      </w:r>
    </w:p>
    <w:p w14:paraId="2B1ACAC5" w14:textId="1A79DEA0" w:rsidR="00FE607D" w:rsidRPr="001337D5" w:rsidRDefault="00D3248E"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cs="Arial"/>
          <w:u w:val="single"/>
        </w:rPr>
      </w:pPr>
      <w:r>
        <w:rPr>
          <w:rFonts w:ascii="Arial" w:hAnsi="Arial" w:cs="Arial"/>
        </w:rPr>
        <w:t xml:space="preserve"> </w:t>
      </w:r>
      <w:r w:rsidR="00FE607D">
        <w:rPr>
          <w:rFonts w:ascii="Arial" w:hAnsi="Arial" w:cs="Arial"/>
        </w:rPr>
        <w:t xml:space="preserve">      </w:t>
      </w:r>
      <w:r w:rsidR="00FE607D">
        <w:rPr>
          <w:rFonts w:ascii="Arial" w:hAnsi="Arial" w:cs="Arial"/>
          <w:u w:val="single"/>
        </w:rPr>
        <w:t>1</w:t>
      </w:r>
      <w:r w:rsidR="00FE607D" w:rsidRPr="001337D5">
        <w:rPr>
          <w:rFonts w:ascii="Arial" w:hAnsi="Arial" w:cs="Arial"/>
          <w:u w:val="single"/>
        </w:rPr>
        <w:t>2/31/</w:t>
      </w:r>
      <w:r w:rsidR="00BB574B">
        <w:rPr>
          <w:rFonts w:ascii="Arial" w:hAnsi="Arial" w:cs="Arial"/>
          <w:u w:val="single"/>
        </w:rPr>
        <w:t>202</w:t>
      </w:r>
      <w:r w:rsidR="00F8652B">
        <w:rPr>
          <w:rFonts w:ascii="Arial" w:hAnsi="Arial" w:cs="Arial"/>
          <w:u w:val="single"/>
        </w:rPr>
        <w:t>5</w:t>
      </w:r>
    </w:p>
    <w:p w14:paraId="3DE19F77" w14:textId="77777777" w:rsidR="00FE607D"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E24F29">
        <w:rPr>
          <w:rFonts w:ascii="Arial" w:hAnsi="Arial" w:cs="Arial"/>
        </w:rPr>
        <w:fldChar w:fldCharType="begin"/>
      </w:r>
      <w:r w:rsidRPr="00E24F29">
        <w:rPr>
          <w:rFonts w:ascii="Arial" w:hAnsi="Arial" w:cs="Arial"/>
        </w:rPr>
        <w:instrText>ADVANCE \u6</w:instrText>
      </w:r>
      <w:r w:rsidRPr="00E24F29">
        <w:rPr>
          <w:rFonts w:ascii="Arial" w:hAnsi="Arial" w:cs="Arial"/>
        </w:rPr>
        <w:fldChar w:fldCharType="end"/>
      </w:r>
    </w:p>
    <w:p w14:paraId="1873D702" w14:textId="77777777" w:rsidR="00C74C2F" w:rsidRPr="00E24F29" w:rsidRDefault="00FE607D"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sidR="00C74C2F" w:rsidRPr="00E24F29">
        <w:rPr>
          <w:rFonts w:ascii="Arial" w:hAnsi="Arial" w:cs="Arial"/>
        </w:rPr>
        <w:t>______________________ Fund:</w:t>
      </w:r>
    </w:p>
    <w:p w14:paraId="2F0C37E7"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02C95A09"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018FB8D4"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01B26148"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334ABD79"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5553AC1F"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05FF0A21"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E24F29">
        <w:rPr>
          <w:rFonts w:ascii="Arial" w:hAnsi="Arial" w:cs="Arial"/>
        </w:rPr>
        <w:t>______________________ Fund:</w:t>
      </w:r>
    </w:p>
    <w:p w14:paraId="24343C27"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02F4656F"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74E40ED0"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6C194A4E"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21449623" w14:textId="77777777" w:rsidR="00C74C2F" w:rsidRPr="00E24F29" w:rsidRDefault="00C74C2F" w:rsidP="00C74C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138340BC" w14:textId="77777777" w:rsidR="00FE607D" w:rsidRPr="00E24F29"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p>
    <w:p w14:paraId="2D572339" w14:textId="77777777" w:rsidR="00FE607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Pr>
          <w:rFonts w:ascii="Arial" w:hAnsi="Arial"/>
        </w:rPr>
        <w:t>Board of County Commissioners</w:t>
      </w:r>
      <w:r w:rsidRPr="00E24F29">
        <w:rPr>
          <w:rFonts w:ascii="Arial" w:hAnsi="Arial" w:cs="Arial"/>
        </w:rPr>
        <w:t xml:space="preserve"> plans to take the following actions to address these violations:</w:t>
      </w:r>
      <w:r w:rsidRPr="00E24F29">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w:t>
      </w:r>
    </w:p>
    <w:p w14:paraId="02EEFAA8" w14:textId="77777777" w:rsidR="00FE607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2512B44F" w14:textId="77777777" w:rsidR="00980E68" w:rsidRDefault="00980E68" w:rsidP="00A750B9">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99BF3CC" w14:textId="77777777" w:rsidR="00A750B9" w:rsidRDefault="00AC22B0" w:rsidP="00A750B9">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 xml:space="preserve"> </w:t>
      </w:r>
      <w:r w:rsidR="004D79DE">
        <w:rPr>
          <w:rFonts w:ascii="Arial" w:hAnsi="Arial"/>
        </w:rPr>
        <w:t>4</w:t>
      </w:r>
      <w:r w:rsidR="004A3DF2">
        <w:rPr>
          <w:rFonts w:ascii="Arial" w:hAnsi="Arial"/>
        </w:rPr>
        <w:t>.</w:t>
      </w:r>
      <w:r w:rsidR="004A3DF2">
        <w:rPr>
          <w:rFonts w:ascii="Arial" w:hAnsi="Arial"/>
        </w:rPr>
        <w:tab/>
      </w:r>
      <w:r w:rsidR="00980E68" w:rsidRPr="00980E68">
        <w:rPr>
          <w:rFonts w:ascii="Arial" w:hAnsi="Arial"/>
        </w:rPr>
        <w:t>DEFICIT FUND BALANCES / NET POSITION OF INDIVIDUAL NONMAJOR FUNDS</w:t>
      </w:r>
    </w:p>
    <w:p w14:paraId="4EE4B353" w14:textId="77777777" w:rsidR="00A750B9" w:rsidRDefault="00A750B9" w:rsidP="00A750B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6C0454E" w14:textId="4F6C1917" w:rsidR="004A3DF2" w:rsidRDefault="00A750B9"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As of December 31, </w:t>
      </w:r>
      <w:r w:rsidR="00BB574B">
        <w:rPr>
          <w:rFonts w:ascii="Arial" w:hAnsi="Arial"/>
        </w:rPr>
        <w:t>202</w:t>
      </w:r>
      <w:r w:rsidR="00F8652B">
        <w:rPr>
          <w:rFonts w:ascii="Arial" w:hAnsi="Arial"/>
        </w:rPr>
        <w:t>5</w:t>
      </w:r>
      <w:r>
        <w:rPr>
          <w:rFonts w:ascii="Arial" w:hAnsi="Arial"/>
        </w:rPr>
        <w:t>, the following individual nonmajor funds had deficit fund balance</w:t>
      </w:r>
      <w:r w:rsidR="00791428">
        <w:rPr>
          <w:rFonts w:ascii="Arial" w:hAnsi="Arial"/>
        </w:rPr>
        <w:t xml:space="preserve">/net </w:t>
      </w:r>
      <w:r w:rsidR="00E059A3">
        <w:rPr>
          <w:rFonts w:ascii="Arial" w:hAnsi="Arial"/>
        </w:rPr>
        <w:t>position</w:t>
      </w:r>
      <w:r w:rsidR="00791428">
        <w:rPr>
          <w:rFonts w:ascii="Arial" w:hAnsi="Arial"/>
        </w:rPr>
        <w:t xml:space="preserve"> </w:t>
      </w:r>
      <w:r>
        <w:rPr>
          <w:rFonts w:ascii="Arial" w:hAnsi="Arial"/>
        </w:rPr>
        <w:t>in the amounts shown:</w:t>
      </w:r>
      <w:r w:rsidR="004A3DF2">
        <w:rPr>
          <w:rFonts w:ascii="Arial" w:hAnsi="Arial"/>
        </w:rPr>
        <w:t xml:space="preserve"> </w:t>
      </w:r>
    </w:p>
    <w:p w14:paraId="092F8620"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7F39235B"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4E0E60EE"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18A96281"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3534B2C0" w14:textId="77777777" w:rsidR="004A3DF2" w:rsidRDefault="004A3DF2"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E784623" w14:textId="6969FB4B" w:rsidR="00C74C2F" w:rsidRPr="00342552" w:rsidRDefault="00342552" w:rsidP="00C74C2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E24F29">
        <w:rPr>
          <w:rFonts w:ascii="Arial" w:hAnsi="Arial" w:cs="Arial"/>
        </w:rPr>
        <w:t xml:space="preserve">The </w:t>
      </w:r>
      <w:r>
        <w:rPr>
          <w:rFonts w:ascii="Arial" w:hAnsi="Arial"/>
        </w:rPr>
        <w:t>Board of County Commissioners</w:t>
      </w:r>
      <w:r w:rsidRPr="00E24F29">
        <w:rPr>
          <w:rFonts w:ascii="Arial" w:hAnsi="Arial" w:cs="Arial"/>
        </w:rPr>
        <w:t xml:space="preserve"> plans to take the following actions to address the</w:t>
      </w:r>
      <w:r>
        <w:rPr>
          <w:rFonts w:ascii="Arial" w:hAnsi="Arial" w:cs="Arial"/>
        </w:rPr>
        <w:t xml:space="preserve"> deficit fund balance/</w:t>
      </w:r>
      <w:r w:rsidR="0024266E">
        <w:rPr>
          <w:rFonts w:ascii="Arial" w:hAnsi="Arial" w:cs="Arial"/>
        </w:rPr>
        <w:t xml:space="preserve">deficit </w:t>
      </w:r>
      <w:r>
        <w:rPr>
          <w:rFonts w:ascii="Arial" w:hAnsi="Arial" w:cs="Arial"/>
        </w:rPr>
        <w:t xml:space="preserve">net </w:t>
      </w:r>
      <w:r w:rsidR="00E059A3">
        <w:rPr>
          <w:rFonts w:ascii="Arial" w:hAnsi="Arial" w:cs="Arial"/>
        </w:rPr>
        <w:t>position</w:t>
      </w:r>
      <w:r w:rsidRPr="00E24F29">
        <w:rPr>
          <w:rFonts w:ascii="Arial" w:hAnsi="Arial" w:cs="Arial"/>
        </w:rPr>
        <w:t>:</w:t>
      </w:r>
      <w:r w:rsidRPr="00E24F29">
        <w:rPr>
          <w:rFonts w:ascii="Arial" w:hAnsi="Arial" w:cs="Arial"/>
        </w:rPr>
        <w:br/>
        <w:t>_____________________________________________________________________________________________________________________________________________________________</w:t>
      </w:r>
      <w:r w:rsidR="00C74C2F">
        <w:rPr>
          <w:rFonts w:ascii="Arial" w:hAnsi="Arial" w:cs="Arial"/>
        </w:rPr>
        <w:t xml:space="preserve">. </w:t>
      </w:r>
      <w:r w:rsidR="00C74C2F" w:rsidRPr="00342552">
        <w:rPr>
          <w:rFonts w:ascii="Arial" w:hAnsi="Arial"/>
          <w:b/>
        </w:rPr>
        <w:t>(NOTE: Response is not necessarily required but should be considered)</w:t>
      </w:r>
    </w:p>
    <w:p w14:paraId="2027D43D" w14:textId="77777777" w:rsidR="00342552" w:rsidRPr="00342552" w:rsidRDefault="00342552"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3305FBB5" w14:textId="77777777" w:rsidR="004F7E7C" w:rsidRDefault="004F7E7C" w:rsidP="00A70C5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796168A" w14:textId="77777777" w:rsidR="00DB4359" w:rsidRPr="000B747A" w:rsidRDefault="00AC22B0" w:rsidP="00A70C5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i/>
        </w:rPr>
      </w:pPr>
      <w:r>
        <w:rPr>
          <w:rFonts w:ascii="Arial" w:hAnsi="Arial" w:cs="Arial"/>
        </w:rPr>
        <w:t xml:space="preserve"> </w:t>
      </w:r>
      <w:r w:rsidR="004D79DE">
        <w:rPr>
          <w:rFonts w:ascii="Arial" w:hAnsi="Arial" w:cs="Arial"/>
        </w:rPr>
        <w:t>5</w:t>
      </w:r>
      <w:r w:rsidR="00DB4359" w:rsidRPr="008949CE">
        <w:rPr>
          <w:rFonts w:ascii="Arial" w:hAnsi="Arial" w:cs="Arial"/>
        </w:rPr>
        <w:t>.</w:t>
      </w:r>
      <w:r w:rsidR="00DB4359" w:rsidRPr="008949CE">
        <w:rPr>
          <w:rFonts w:ascii="Arial" w:hAnsi="Arial" w:cs="Arial"/>
        </w:rPr>
        <w:tab/>
      </w:r>
      <w:r w:rsidR="00A70C50" w:rsidRPr="00A70C50">
        <w:rPr>
          <w:rFonts w:ascii="Arial" w:hAnsi="Arial" w:cs="Arial"/>
        </w:rPr>
        <w:t>DEPOSITS AND INVESTMENTS CREDIT RISK, CONCENTRATIONS OF CREDIT RISK AND INTEREST RATE RISK</w:t>
      </w:r>
    </w:p>
    <w:p w14:paraId="23EB600F" w14:textId="77777777" w:rsidR="00DB4359" w:rsidRPr="008949CE" w:rsidRDefault="00DB4359"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17D0F492" w14:textId="77777777" w:rsidR="00DB4359" w:rsidRPr="008949CE" w:rsidRDefault="00DB4359" w:rsidP="00DB4359">
      <w:pPr>
        <w:ind w:left="540"/>
        <w:rPr>
          <w:rFonts w:ascii="Arial" w:hAnsi="Arial"/>
        </w:rPr>
      </w:pPr>
      <w:r w:rsidRPr="008949CE">
        <w:rPr>
          <w:rFonts w:ascii="Arial" w:hAnsi="Arial"/>
        </w:rPr>
        <w:lastRenderedPageBreak/>
        <w:t>The County follows the practice of aggregating the cash assets of various funds to maximize cash management efficiency and returns.</w:t>
      </w:r>
      <w:r w:rsidR="00AB3E7D">
        <w:rPr>
          <w:rFonts w:ascii="Arial" w:hAnsi="Arial"/>
        </w:rPr>
        <w:t xml:space="preserve">  </w:t>
      </w:r>
      <w:r w:rsidRPr="008949CE">
        <w:rPr>
          <w:rFonts w:ascii="Arial" w:hAnsi="Arial"/>
        </w:rPr>
        <w:t>Various restrictions on deposits and investments are imposed by statutes.  These restrictions are summarized below:</w:t>
      </w:r>
    </w:p>
    <w:p w14:paraId="464345B4" w14:textId="77777777" w:rsidR="00DB4359" w:rsidRPr="008949CE" w:rsidRDefault="00DB4359" w:rsidP="00DB4359">
      <w:pPr>
        <w:ind w:left="540"/>
        <w:rPr>
          <w:rFonts w:ascii="Arial" w:hAnsi="Arial"/>
        </w:rPr>
      </w:pPr>
    </w:p>
    <w:p w14:paraId="1DD5DADE" w14:textId="77777777" w:rsidR="00DB4359" w:rsidRPr="008949CE" w:rsidRDefault="00DB4359" w:rsidP="00DB4359">
      <w:pPr>
        <w:ind w:left="540"/>
        <w:rPr>
          <w:rFonts w:ascii="Arial" w:hAnsi="Arial"/>
        </w:rPr>
      </w:pPr>
      <w:r w:rsidRPr="008949CE">
        <w:rPr>
          <w:rFonts w:ascii="Arial" w:hAnsi="Arial"/>
        </w:rPr>
        <w:t>Deposits</w:t>
      </w:r>
      <w:r w:rsidR="005131D0" w:rsidRPr="004142F4">
        <w:rPr>
          <w:rFonts w:ascii="Arial" w:hAnsi="Arial" w:cs="Arial"/>
        </w:rPr>
        <w:t xml:space="preserve"> – </w:t>
      </w:r>
      <w:r w:rsidRPr="008949CE">
        <w:rPr>
          <w:rFonts w:ascii="Arial" w:hAnsi="Arial"/>
        </w:rPr>
        <w:t>The County’s cash deposits are made in qualified public depositories as defined by SDCL 4-6A-1, 7-20-1, 7-20-1.1</w:t>
      </w:r>
      <w:r w:rsidR="0070557E">
        <w:rPr>
          <w:rFonts w:ascii="Arial" w:hAnsi="Arial"/>
        </w:rPr>
        <w:t>,</w:t>
      </w:r>
      <w:r w:rsidRPr="008949CE">
        <w:rPr>
          <w:rFonts w:ascii="Arial" w:hAnsi="Arial"/>
        </w:rPr>
        <w:t xml:space="preserve"> and 7-20-1.2, and may be in the form of demand or time deposits.  Qualified depositories are required by SDCL 4-6A-3 to maintain at all times, segregated from their other assets, eligible collateral having a value equal to at least 100 percent of the public deposit accounts which exceed deposit insurance such as the FDIC and NCUA.  In lieu of pledging eligible securities, a qualified public depository may furnish irrevocable standby letters of credit issued by federal home loan banks accompanied by written evidence of that bank’s public debt rating which may not be less than “AA” or a qualified public depository may furnish a corporate surety bond of a corporation authorized to do business in South Dakota.</w:t>
      </w:r>
    </w:p>
    <w:p w14:paraId="303A2D46" w14:textId="77777777" w:rsidR="00DB4359" w:rsidRPr="008949CE" w:rsidRDefault="00DB4359" w:rsidP="00DB4359">
      <w:pPr>
        <w:ind w:left="540"/>
        <w:rPr>
          <w:rFonts w:ascii="Arial" w:hAnsi="Arial"/>
        </w:rPr>
      </w:pPr>
    </w:p>
    <w:p w14:paraId="42E799DE" w14:textId="77777777" w:rsidR="00DB4359" w:rsidRPr="008949CE" w:rsidRDefault="00DB4359" w:rsidP="00DB4359">
      <w:pPr>
        <w:ind w:left="540"/>
        <w:rPr>
          <w:rFonts w:ascii="Arial" w:hAnsi="Arial"/>
        </w:rPr>
      </w:pPr>
      <w:r w:rsidRPr="008949CE">
        <w:rPr>
          <w:rFonts w:ascii="Arial" w:hAnsi="Arial"/>
        </w:rPr>
        <w:t>Investments – In general, SDCL 4-5-6 permits County funds to be invested only in (a) securities of the Un</w:t>
      </w:r>
      <w:r w:rsidR="00A70C50">
        <w:rPr>
          <w:rFonts w:ascii="Arial" w:hAnsi="Arial"/>
        </w:rPr>
        <w:t>it</w:t>
      </w:r>
      <w:r w:rsidRPr="008949CE">
        <w:rPr>
          <w:rFonts w:ascii="Arial" w:hAnsi="Arial"/>
        </w:rPr>
        <w:t>ed States and securities guaranteed by the United States Government either directly or indirectly; or (b) repurchase agreements fully collateralized by securities described in (a) above; or in shares of an open-end, no-load fund administered by an investment company whose investments are in securities described in (a) above and repurchase agreements described in (b) above.  Also, SDCL 4-5-9 requires investments to be in the physical custody of the political subdivision or may be deposited in a safekeeping account with any bank or trust company designated by the political subdivision as its fiscal agent.</w:t>
      </w:r>
    </w:p>
    <w:p w14:paraId="4A069F68" w14:textId="77777777" w:rsidR="00DB4359" w:rsidRDefault="00DB4359" w:rsidP="00D620B6">
      <w:pPr>
        <w:ind w:left="540"/>
        <w:rPr>
          <w:rFonts w:ascii="Arial" w:hAnsi="Arial"/>
        </w:rPr>
      </w:pPr>
    </w:p>
    <w:p w14:paraId="7B1E36BD" w14:textId="2B467C3A" w:rsidR="00A9421A" w:rsidRDefault="00A9421A" w:rsidP="00D620B6">
      <w:pPr>
        <w:ind w:left="540"/>
        <w:rPr>
          <w:rFonts w:ascii="Arial" w:hAnsi="Arial"/>
        </w:rPr>
      </w:pPr>
      <w:r w:rsidRPr="00A9421A">
        <w:rPr>
          <w:rFonts w:ascii="Arial" w:hAnsi="Arial"/>
        </w:rPr>
        <w:t xml:space="preserve">As of </w:t>
      </w:r>
      <w:r>
        <w:rPr>
          <w:rFonts w:ascii="Arial" w:hAnsi="Arial"/>
        </w:rPr>
        <w:t xml:space="preserve">December 31, </w:t>
      </w:r>
      <w:r w:rsidR="00BB574B">
        <w:rPr>
          <w:rFonts w:ascii="Arial" w:hAnsi="Arial"/>
        </w:rPr>
        <w:t>202</w:t>
      </w:r>
      <w:r w:rsidR="00F8652B">
        <w:rPr>
          <w:rFonts w:ascii="Arial" w:hAnsi="Arial"/>
        </w:rPr>
        <w:t>5</w:t>
      </w:r>
      <w:r w:rsidRPr="00A9421A">
        <w:rPr>
          <w:rFonts w:ascii="Arial" w:hAnsi="Arial"/>
        </w:rPr>
        <w:t>, the investments reported in the financial statements consist of only certificates of deposit.</w:t>
      </w:r>
    </w:p>
    <w:p w14:paraId="5126E852" w14:textId="77777777" w:rsidR="00A9421A" w:rsidRDefault="00A9421A" w:rsidP="00D620B6">
      <w:pPr>
        <w:ind w:left="540"/>
        <w:rPr>
          <w:rFonts w:ascii="Arial" w:hAnsi="Arial"/>
        </w:rPr>
      </w:pPr>
    </w:p>
    <w:p w14:paraId="5CAB6EC6" w14:textId="77777777" w:rsidR="00A9421A" w:rsidRPr="00A9421A" w:rsidRDefault="00A9421A" w:rsidP="00D620B6">
      <w:pPr>
        <w:ind w:left="540"/>
        <w:rPr>
          <w:rFonts w:ascii="Arial" w:hAnsi="Arial"/>
          <w:b/>
        </w:rPr>
      </w:pPr>
      <w:r w:rsidRPr="00A9421A">
        <w:rPr>
          <w:rFonts w:ascii="Arial" w:hAnsi="Arial"/>
          <w:b/>
        </w:rPr>
        <w:t>--OR--</w:t>
      </w:r>
    </w:p>
    <w:p w14:paraId="37C58BBB" w14:textId="77777777" w:rsidR="00A9421A" w:rsidRDefault="00A9421A" w:rsidP="00D620B6">
      <w:pPr>
        <w:ind w:left="540"/>
        <w:rPr>
          <w:rFonts w:ascii="Arial" w:hAnsi="Arial"/>
        </w:rPr>
      </w:pPr>
    </w:p>
    <w:p w14:paraId="308E4AB1" w14:textId="77777777" w:rsidR="00D620B6" w:rsidRDefault="00D620B6" w:rsidP="00D620B6">
      <w:pPr>
        <w:rPr>
          <w:rFonts w:ascii="Arial" w:hAnsi="Arial" w:cs="Arial"/>
          <w:b/>
          <w:i/>
        </w:rPr>
      </w:pPr>
      <w:r>
        <w:rPr>
          <w:rFonts w:ascii="Arial" w:hAnsi="Arial" w:cs="Arial"/>
          <w:b/>
          <w:i/>
        </w:rPr>
        <w:t xml:space="preserve">(NOTE TO PREPARER--Fair Value Measurement and Application (GASB Statement 72):   The following is an illustrative example of a </w:t>
      </w:r>
      <w:r w:rsidR="00DD7AE4">
        <w:rPr>
          <w:rFonts w:ascii="Arial" w:hAnsi="Arial" w:cs="Arial"/>
          <w:b/>
          <w:i/>
        </w:rPr>
        <w:t>General-Purpose</w:t>
      </w:r>
      <w:r>
        <w:rPr>
          <w:rFonts w:ascii="Arial" w:hAnsi="Arial" w:cs="Arial"/>
          <w:b/>
          <w:i/>
        </w:rPr>
        <w:t xml:space="preserve"> Government and additional disclosures may be necessary based on the nature and complexity of investments.)</w:t>
      </w:r>
    </w:p>
    <w:p w14:paraId="5DD44642" w14:textId="77777777" w:rsidR="00D620B6" w:rsidRDefault="00D620B6" w:rsidP="00D620B6">
      <w:pPr>
        <w:rPr>
          <w:rFonts w:ascii="Arial" w:hAnsi="Arial" w:cs="Arial"/>
        </w:rPr>
      </w:pPr>
    </w:p>
    <w:p w14:paraId="339849A3" w14:textId="77777777" w:rsidR="00D620B6" w:rsidRDefault="00D620B6" w:rsidP="00D620B6">
      <w:pPr>
        <w:ind w:left="720"/>
        <w:rPr>
          <w:rFonts w:ascii="Arial" w:hAnsi="Arial" w:cs="Arial"/>
        </w:rPr>
      </w:pPr>
      <w:r>
        <w:rPr>
          <w:rFonts w:ascii="Arial" w:hAnsi="Arial" w:cs="Arial"/>
          <w:b/>
        </w:rPr>
        <w:t>Fair Value Measurement</w:t>
      </w:r>
      <w:r>
        <w:rPr>
          <w:rFonts w:ascii="Arial" w:hAnsi="Arial" w:cs="Arial"/>
        </w:rPr>
        <w:t xml:space="preserve"> – The County categorizes its fair value measurements within the fair value hierarchy established by generally accepted accounting principles.  The hierarchy is based on the valuation inputs used to measure the fair value of the asset.  Level 1 inputs are quoted prices in active markets for identical assets; Level 2 inputs are significant other observable inputs; Level 3 inputs are significant unobservable inputs.  </w:t>
      </w:r>
    </w:p>
    <w:p w14:paraId="744DCF20" w14:textId="77777777" w:rsidR="00D620B6" w:rsidRDefault="00D620B6" w:rsidP="00D620B6">
      <w:pPr>
        <w:rPr>
          <w:rFonts w:ascii="Arial" w:hAnsi="Arial" w:cs="Arial"/>
        </w:rPr>
      </w:pPr>
    </w:p>
    <w:p w14:paraId="680FE174" w14:textId="6D7A2261" w:rsidR="00D620B6" w:rsidRDefault="00D620B6" w:rsidP="00D620B6">
      <w:pPr>
        <w:ind w:left="720"/>
        <w:rPr>
          <w:rFonts w:ascii="Arial" w:hAnsi="Arial" w:cs="Arial"/>
        </w:rPr>
      </w:pPr>
      <w:r>
        <w:rPr>
          <w:rFonts w:ascii="Arial" w:hAnsi="Arial" w:cs="Arial"/>
        </w:rPr>
        <w:t xml:space="preserve">The County has the following recurring fair value measurements as of December 31, </w:t>
      </w:r>
      <w:r w:rsidR="00F8652B">
        <w:rPr>
          <w:rFonts w:ascii="Arial" w:hAnsi="Arial" w:cs="Arial"/>
        </w:rPr>
        <w:t>2025</w:t>
      </w:r>
      <w:r>
        <w:rPr>
          <w:rFonts w:ascii="Arial" w:hAnsi="Arial" w:cs="Arial"/>
        </w:rPr>
        <w:t>:</w:t>
      </w:r>
    </w:p>
    <w:p w14:paraId="44490F75" w14:textId="77777777" w:rsidR="00D620B6" w:rsidRDefault="00D620B6" w:rsidP="00D620B6">
      <w:pPr>
        <w:rPr>
          <w:rFonts w:ascii="Arial" w:hAnsi="Arial" w:cs="Arial"/>
          <w:b/>
          <w:i/>
        </w:rPr>
      </w:pPr>
    </w:p>
    <w:p w14:paraId="41E2E00F" w14:textId="77777777" w:rsidR="00D620B6" w:rsidRDefault="00D620B6" w:rsidP="00D620B6">
      <w:pPr>
        <w:ind w:left="720"/>
        <w:rPr>
          <w:rFonts w:ascii="Arial" w:hAnsi="Arial" w:cs="Arial"/>
          <w:b/>
          <w:i/>
        </w:rPr>
      </w:pPr>
      <w:r>
        <w:rPr>
          <w:rFonts w:ascii="Arial" w:hAnsi="Arial" w:cs="Arial"/>
          <w:b/>
          <w:i/>
        </w:rPr>
        <w:t>(List by each type of investment the fair value measurement, the level (1, 2 or 3) of the fair value hierarchy, and the description of the valuation technique used in the fair value measurement)</w:t>
      </w:r>
    </w:p>
    <w:p w14:paraId="37BA7026" w14:textId="77777777" w:rsidR="00D620B6" w:rsidRDefault="00D620B6" w:rsidP="00D620B6">
      <w:pPr>
        <w:pStyle w:val="ListParagraph"/>
        <w:numPr>
          <w:ilvl w:val="0"/>
          <w:numId w:val="35"/>
        </w:numPr>
        <w:spacing w:line="276" w:lineRule="auto"/>
        <w:ind w:left="1440"/>
        <w:rPr>
          <w:rFonts w:ascii="Arial" w:hAnsi="Arial" w:cs="Arial"/>
        </w:rPr>
      </w:pPr>
      <w:r>
        <w:rPr>
          <w:rFonts w:ascii="Arial" w:hAnsi="Arial" w:cs="Arial"/>
        </w:rPr>
        <w:t>_________________________________________________________________.</w:t>
      </w:r>
    </w:p>
    <w:p w14:paraId="066D2D56" w14:textId="77777777" w:rsidR="00D620B6" w:rsidRDefault="00D620B6" w:rsidP="00D620B6">
      <w:pPr>
        <w:pStyle w:val="ListParagraph"/>
        <w:numPr>
          <w:ilvl w:val="0"/>
          <w:numId w:val="35"/>
        </w:numPr>
        <w:spacing w:line="276" w:lineRule="auto"/>
        <w:ind w:left="1440"/>
        <w:rPr>
          <w:rFonts w:ascii="Arial" w:hAnsi="Arial" w:cs="Arial"/>
        </w:rPr>
      </w:pPr>
      <w:r>
        <w:rPr>
          <w:rFonts w:ascii="Arial" w:hAnsi="Arial" w:cs="Arial"/>
        </w:rPr>
        <w:t>_________________________________________________________________.</w:t>
      </w:r>
    </w:p>
    <w:p w14:paraId="2570F351" w14:textId="77777777" w:rsidR="00D620B6" w:rsidRDefault="00D620B6" w:rsidP="00D620B6">
      <w:pPr>
        <w:ind w:left="540"/>
        <w:rPr>
          <w:rFonts w:ascii="Arial" w:hAnsi="Arial"/>
        </w:rPr>
      </w:pPr>
    </w:p>
    <w:p w14:paraId="7933314E" w14:textId="77777777" w:rsidR="00DB4359" w:rsidRPr="00097886" w:rsidRDefault="00DB4359" w:rsidP="00DB4359">
      <w:pPr>
        <w:ind w:left="540"/>
        <w:rPr>
          <w:rFonts w:ascii="Arial" w:hAnsi="Arial"/>
        </w:rPr>
      </w:pPr>
      <w:r w:rsidRPr="00097886">
        <w:rPr>
          <w:rFonts w:ascii="Arial" w:hAnsi="Arial"/>
          <w:b/>
        </w:rPr>
        <w:t>Credit Risk</w:t>
      </w:r>
      <w:r w:rsidRPr="00097886">
        <w:rPr>
          <w:rFonts w:ascii="Arial" w:hAnsi="Arial"/>
        </w:rPr>
        <w:t xml:space="preserve"> – State law limits eligible investments for the </w:t>
      </w:r>
      <w:r>
        <w:rPr>
          <w:rFonts w:ascii="Arial" w:hAnsi="Arial"/>
        </w:rPr>
        <w:t>County</w:t>
      </w:r>
      <w:r w:rsidRPr="00097886">
        <w:rPr>
          <w:rFonts w:ascii="Arial" w:hAnsi="Arial"/>
        </w:rPr>
        <w:t xml:space="preserve">, as discussed above.  The </w:t>
      </w:r>
      <w:r>
        <w:rPr>
          <w:rFonts w:ascii="Arial" w:hAnsi="Arial"/>
        </w:rPr>
        <w:t>County</w:t>
      </w:r>
      <w:r w:rsidRPr="00097886">
        <w:rPr>
          <w:rFonts w:ascii="Arial" w:hAnsi="Arial"/>
        </w:rPr>
        <w:t xml:space="preserve"> has no investment policy that would further limit its investment choices.</w:t>
      </w:r>
    </w:p>
    <w:p w14:paraId="3BF77718"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FA0B401" w14:textId="0850B95A" w:rsidR="00DB4359" w:rsidRPr="00097886" w:rsidRDefault="00DB4359" w:rsidP="00DB4359">
      <w:pPr>
        <w:ind w:left="540"/>
        <w:rPr>
          <w:rFonts w:ascii="Arial" w:hAnsi="Arial"/>
        </w:rPr>
      </w:pPr>
      <w:r w:rsidRPr="00097886">
        <w:rPr>
          <w:rFonts w:ascii="Arial" w:hAnsi="Arial"/>
        </w:rPr>
        <w:t xml:space="preserve">As of </w:t>
      </w:r>
      <w:r>
        <w:rPr>
          <w:rFonts w:ascii="Arial" w:hAnsi="Arial"/>
        </w:rPr>
        <w:t>December 31,</w:t>
      </w:r>
      <w:r w:rsidRPr="00097886">
        <w:rPr>
          <w:rFonts w:ascii="Arial" w:hAnsi="Arial"/>
        </w:rPr>
        <w:t xml:space="preserve"> </w:t>
      </w:r>
      <w:r w:rsidR="00F8652B">
        <w:rPr>
          <w:rFonts w:ascii="Arial" w:hAnsi="Arial"/>
        </w:rPr>
        <w:t>2025</w:t>
      </w:r>
      <w:r w:rsidRPr="00097886">
        <w:rPr>
          <w:rFonts w:ascii="Arial" w:hAnsi="Arial"/>
        </w:rPr>
        <w:t xml:space="preserve">, the </w:t>
      </w:r>
      <w:r>
        <w:rPr>
          <w:rFonts w:ascii="Arial" w:hAnsi="Arial"/>
        </w:rPr>
        <w:t>County</w:t>
      </w:r>
      <w:r w:rsidRPr="00097886">
        <w:rPr>
          <w:rFonts w:ascii="Arial" w:hAnsi="Arial"/>
        </w:rPr>
        <w:t xml:space="preserve"> had the following investments.  Except for the investment in _______________________, for the__________________</w:t>
      </w:r>
      <w:r w:rsidR="00383DD6">
        <w:rPr>
          <w:rFonts w:ascii="Arial" w:hAnsi="Arial"/>
        </w:rPr>
        <w:t>F</w:t>
      </w:r>
      <w:r w:rsidRPr="00097886">
        <w:rPr>
          <w:rFonts w:ascii="Arial" w:hAnsi="Arial"/>
        </w:rPr>
        <w:t xml:space="preserve">und, all investments are in an internal deposit and investment pool.  </w:t>
      </w:r>
    </w:p>
    <w:p w14:paraId="73264D7F" w14:textId="77777777" w:rsidR="00DB4359" w:rsidRPr="00097886" w:rsidRDefault="00DB4359" w:rsidP="00DB4359">
      <w:pPr>
        <w:ind w:left="540"/>
        <w:rPr>
          <w:rFonts w:ascii="Arial" w:hAnsi="Arial"/>
        </w:rPr>
      </w:pPr>
    </w:p>
    <w:p w14:paraId="1F77F7C0" w14:textId="77777777" w:rsidR="00DB4359" w:rsidRPr="00AE2626" w:rsidRDefault="00DB4359" w:rsidP="00DB4359">
      <w:pPr>
        <w:ind w:left="540"/>
        <w:rPr>
          <w:rFonts w:ascii="Arial" w:hAnsi="Arial"/>
          <w:sz w:val="18"/>
          <w:szCs w:val="18"/>
        </w:rPr>
      </w:pP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t>Credit</w:t>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r>
      <w:r w:rsidRPr="00AE2626">
        <w:rPr>
          <w:rFonts w:ascii="Arial" w:hAnsi="Arial"/>
          <w:sz w:val="18"/>
          <w:szCs w:val="18"/>
        </w:rPr>
        <w:tab/>
        <w:t>Fair</w:t>
      </w:r>
    </w:p>
    <w:p w14:paraId="586848E8" w14:textId="77777777" w:rsidR="00DB4359" w:rsidRPr="007A5A41" w:rsidRDefault="00DB4359" w:rsidP="00DB4359">
      <w:pPr>
        <w:ind w:left="540"/>
        <w:rPr>
          <w:rFonts w:ascii="Arial" w:hAnsi="Arial"/>
          <w:sz w:val="18"/>
          <w:u w:val="single"/>
        </w:rPr>
      </w:pPr>
      <w:r w:rsidRPr="007A5A41">
        <w:rPr>
          <w:rFonts w:ascii="Arial" w:hAnsi="Arial"/>
          <w:sz w:val="18"/>
          <w:u w:val="single"/>
        </w:rPr>
        <w:t>Investment</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00CA60E8">
        <w:rPr>
          <w:rFonts w:ascii="Arial" w:hAnsi="Arial"/>
          <w:sz w:val="18"/>
        </w:rPr>
        <w:tab/>
      </w:r>
      <w:r w:rsidRPr="007A5A41">
        <w:rPr>
          <w:rFonts w:ascii="Arial" w:hAnsi="Arial"/>
          <w:sz w:val="18"/>
        </w:rPr>
        <w:tab/>
      </w:r>
      <w:r w:rsidRPr="007A5A41">
        <w:rPr>
          <w:rFonts w:ascii="Arial" w:hAnsi="Arial"/>
          <w:sz w:val="18"/>
          <w:u w:val="single"/>
        </w:rPr>
        <w:t>Rating</w:t>
      </w:r>
      <w:r w:rsidRPr="007A5A41">
        <w:rPr>
          <w:rFonts w:ascii="Arial" w:hAnsi="Arial"/>
          <w:sz w:val="18"/>
        </w:rPr>
        <w:tab/>
      </w:r>
      <w:r w:rsidRPr="007A5A41">
        <w:rPr>
          <w:rFonts w:ascii="Arial" w:hAnsi="Arial"/>
          <w:sz w:val="18"/>
        </w:rPr>
        <w:tab/>
      </w:r>
      <w:r w:rsidRPr="007A5A41">
        <w:rPr>
          <w:rFonts w:ascii="Arial" w:hAnsi="Arial"/>
          <w:sz w:val="18"/>
          <w:u w:val="single"/>
        </w:rPr>
        <w:t>Maturities</w:t>
      </w:r>
      <w:r w:rsidRPr="007A5A41">
        <w:rPr>
          <w:rFonts w:ascii="Arial" w:hAnsi="Arial"/>
          <w:sz w:val="18"/>
        </w:rPr>
        <w:tab/>
      </w:r>
      <w:r w:rsidRPr="007A5A41">
        <w:rPr>
          <w:rFonts w:ascii="Arial" w:hAnsi="Arial"/>
          <w:sz w:val="18"/>
          <w:u w:val="single"/>
        </w:rPr>
        <w:t xml:space="preserve">Value </w:t>
      </w:r>
    </w:p>
    <w:p w14:paraId="33C1C30D" w14:textId="77777777" w:rsidR="00DB4359" w:rsidRPr="007A5A41" w:rsidRDefault="00DB4359" w:rsidP="00DB4359">
      <w:pPr>
        <w:ind w:left="540"/>
        <w:rPr>
          <w:rFonts w:ascii="Arial" w:hAnsi="Arial"/>
          <w:sz w:val="18"/>
          <w:u w:val="single"/>
        </w:rPr>
      </w:pPr>
    </w:p>
    <w:p w14:paraId="2B648A3D" w14:textId="77777777" w:rsidR="00DB4359" w:rsidRPr="007A5A41" w:rsidRDefault="00DB4359" w:rsidP="00DB4359">
      <w:pPr>
        <w:ind w:left="540"/>
        <w:rPr>
          <w:rFonts w:ascii="Arial" w:hAnsi="Arial"/>
          <w:sz w:val="18"/>
        </w:rPr>
      </w:pPr>
      <w:r w:rsidRPr="007A5A41">
        <w:rPr>
          <w:rFonts w:ascii="Arial" w:hAnsi="Arial"/>
          <w:sz w:val="18"/>
        </w:rPr>
        <w:lastRenderedPageBreak/>
        <w:t xml:space="preserve">U.S. Treasury Bills </w:t>
      </w:r>
      <w:r w:rsidRPr="007A5A41">
        <w:rPr>
          <w:rFonts w:ascii="Arial" w:hAnsi="Arial"/>
          <w:sz w:val="18"/>
        </w:rPr>
        <w:tab/>
        <w:t xml:space="preserve">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N/A</w:t>
      </w:r>
      <w:r w:rsidRPr="007A5A41">
        <w:rPr>
          <w:rFonts w:ascii="Arial" w:hAnsi="Arial"/>
          <w:sz w:val="18"/>
        </w:rPr>
        <w:tab/>
      </w:r>
      <w:r w:rsidRPr="007A5A41">
        <w:rPr>
          <w:rFonts w:ascii="Arial" w:hAnsi="Arial"/>
          <w:sz w:val="18"/>
        </w:rPr>
        <w:tab/>
        <w:t>____</w:t>
      </w:r>
      <w:r w:rsidR="00CA60E8">
        <w:rPr>
          <w:rFonts w:ascii="Arial" w:hAnsi="Arial"/>
          <w:sz w:val="18"/>
        </w:rPr>
        <w:t>_</w:t>
      </w:r>
      <w:r w:rsidRPr="007A5A41">
        <w:rPr>
          <w:rFonts w:ascii="Arial" w:hAnsi="Arial"/>
          <w:sz w:val="18"/>
        </w:rPr>
        <w:t>____       $________</w:t>
      </w:r>
    </w:p>
    <w:p w14:paraId="4B1808B2" w14:textId="77777777" w:rsidR="00DB4359" w:rsidRPr="007A5A41" w:rsidRDefault="00DB4359" w:rsidP="00DB4359">
      <w:pPr>
        <w:ind w:left="540"/>
        <w:rPr>
          <w:rFonts w:ascii="Arial" w:hAnsi="Arial"/>
          <w:sz w:val="18"/>
        </w:rPr>
      </w:pPr>
      <w:r w:rsidRPr="007A5A41">
        <w:rPr>
          <w:rFonts w:ascii="Arial" w:hAnsi="Arial"/>
          <w:sz w:val="18"/>
        </w:rPr>
        <w:t>US Treasury Notes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N/A</w:t>
      </w:r>
      <w:r w:rsidRPr="007A5A41">
        <w:rPr>
          <w:rFonts w:ascii="Arial" w:hAnsi="Arial"/>
          <w:sz w:val="18"/>
        </w:rPr>
        <w:tab/>
      </w:r>
      <w:r w:rsidRPr="007A5A41">
        <w:rPr>
          <w:rFonts w:ascii="Arial" w:hAnsi="Arial"/>
          <w:sz w:val="18"/>
        </w:rPr>
        <w:tab/>
        <w:t>_________         ________</w:t>
      </w:r>
    </w:p>
    <w:p w14:paraId="741279E4" w14:textId="77777777" w:rsidR="00DB4359" w:rsidRPr="007A5A41" w:rsidRDefault="00DB4359" w:rsidP="00DB4359">
      <w:pPr>
        <w:ind w:left="540"/>
        <w:rPr>
          <w:rFonts w:ascii="Arial" w:hAnsi="Arial"/>
          <w:sz w:val="18"/>
        </w:rPr>
      </w:pPr>
      <w:r w:rsidRPr="007A5A41">
        <w:rPr>
          <w:rFonts w:ascii="Arial" w:hAnsi="Arial"/>
          <w:sz w:val="18"/>
        </w:rPr>
        <w:t xml:space="preserve">_________________________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t>_________         ________</w:t>
      </w:r>
    </w:p>
    <w:p w14:paraId="03DB08E2" w14:textId="77777777" w:rsidR="00DB4359" w:rsidRPr="007A5A41" w:rsidRDefault="00DB4359" w:rsidP="00DB4359">
      <w:pPr>
        <w:ind w:left="540"/>
        <w:rPr>
          <w:rFonts w:ascii="Arial" w:hAnsi="Arial"/>
          <w:sz w:val="18"/>
        </w:rPr>
      </w:pPr>
    </w:p>
    <w:p w14:paraId="04F06CB2" w14:textId="77777777" w:rsidR="00DB4359" w:rsidRPr="007A5A41" w:rsidRDefault="00DB4359" w:rsidP="00DB4359">
      <w:pPr>
        <w:ind w:left="540"/>
        <w:rPr>
          <w:rFonts w:ascii="Arial" w:hAnsi="Arial"/>
          <w:sz w:val="18"/>
        </w:rPr>
      </w:pPr>
      <w:r w:rsidRPr="007A5A41">
        <w:rPr>
          <w:rFonts w:ascii="Arial" w:hAnsi="Arial"/>
          <w:sz w:val="18"/>
        </w:rPr>
        <w:t>Subtotals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t>_________         ________</w:t>
      </w:r>
    </w:p>
    <w:p w14:paraId="16868AAF" w14:textId="77777777" w:rsidR="00DB4359" w:rsidRPr="007A5A41" w:rsidRDefault="00DB4359" w:rsidP="00DB4359">
      <w:pPr>
        <w:ind w:left="540"/>
        <w:rPr>
          <w:rFonts w:ascii="Arial" w:hAnsi="Arial"/>
          <w:sz w:val="18"/>
        </w:rPr>
      </w:pPr>
    </w:p>
    <w:p w14:paraId="428320E2" w14:textId="77777777" w:rsidR="00DB4359" w:rsidRPr="007A5A41" w:rsidRDefault="00DB4359" w:rsidP="00DB4359">
      <w:pPr>
        <w:ind w:left="540"/>
        <w:rPr>
          <w:rFonts w:ascii="Arial" w:hAnsi="Arial"/>
          <w:sz w:val="18"/>
        </w:rPr>
      </w:pPr>
      <w:r w:rsidRPr="007A5A41">
        <w:rPr>
          <w:rFonts w:ascii="Arial" w:hAnsi="Arial"/>
          <w:sz w:val="18"/>
        </w:rPr>
        <w:t>Mutual Funds:</w:t>
      </w:r>
    </w:p>
    <w:p w14:paraId="3B91589E" w14:textId="77777777" w:rsidR="00DB4359" w:rsidRPr="007A5A41" w:rsidRDefault="00DB4359" w:rsidP="00DB4359">
      <w:pPr>
        <w:ind w:left="540"/>
        <w:rPr>
          <w:rFonts w:ascii="Arial" w:hAnsi="Arial"/>
          <w:sz w:val="18"/>
        </w:rPr>
      </w:pPr>
      <w:r w:rsidRPr="007A5A41">
        <w:rPr>
          <w:rFonts w:ascii="Arial" w:hAnsi="Arial"/>
          <w:sz w:val="18"/>
        </w:rPr>
        <w:t xml:space="preserve">_________________________ </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5201690F" w14:textId="77777777" w:rsidR="00DB4359" w:rsidRPr="007A5A41" w:rsidRDefault="00DB4359" w:rsidP="00DB4359">
      <w:pPr>
        <w:ind w:left="540"/>
        <w:rPr>
          <w:rFonts w:ascii="Arial" w:hAnsi="Arial"/>
          <w:sz w:val="18"/>
        </w:rPr>
      </w:pPr>
    </w:p>
    <w:p w14:paraId="1B283F1D" w14:textId="77777777" w:rsidR="00DB4359" w:rsidRPr="007A5A41" w:rsidRDefault="00DB4359" w:rsidP="00DB4359">
      <w:pPr>
        <w:ind w:left="540"/>
        <w:rPr>
          <w:rFonts w:ascii="Arial" w:hAnsi="Arial"/>
          <w:sz w:val="18"/>
        </w:rPr>
      </w:pPr>
      <w:r w:rsidRPr="007A5A41">
        <w:rPr>
          <w:rFonts w:ascii="Arial" w:hAnsi="Arial"/>
          <w:sz w:val="18"/>
        </w:rPr>
        <w:t>External Investment Pools:</w:t>
      </w:r>
    </w:p>
    <w:p w14:paraId="720A0D21" w14:textId="77777777" w:rsidR="00DB4359" w:rsidRPr="007A5A41" w:rsidRDefault="00DB4359" w:rsidP="00DB4359">
      <w:pPr>
        <w:ind w:left="540"/>
        <w:rPr>
          <w:rFonts w:ascii="Arial" w:hAnsi="Arial"/>
          <w:sz w:val="18"/>
        </w:rPr>
      </w:pPr>
    </w:p>
    <w:p w14:paraId="06A6A3C7" w14:textId="77777777" w:rsidR="00DB4359" w:rsidRPr="007A5A41" w:rsidRDefault="00DB4359" w:rsidP="00DB4359">
      <w:pPr>
        <w:ind w:left="540"/>
        <w:rPr>
          <w:rFonts w:ascii="Arial" w:hAnsi="Arial"/>
          <w:sz w:val="18"/>
        </w:rPr>
      </w:pPr>
      <w:r w:rsidRPr="007A5A41">
        <w:rPr>
          <w:rFonts w:ascii="Arial" w:hAnsi="Arial"/>
          <w:sz w:val="18"/>
        </w:rPr>
        <w:t>SDFIT</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Pr>
          <w:rFonts w:ascii="Arial" w:hAnsi="Arial"/>
          <w:sz w:val="18"/>
        </w:rPr>
        <w:t>Unrated</w:t>
      </w:r>
      <w:r>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41E5B547" w14:textId="77777777" w:rsidR="00DB4359" w:rsidRPr="007A5A41" w:rsidRDefault="00DB4359" w:rsidP="00DB4359">
      <w:pPr>
        <w:ind w:left="540"/>
        <w:rPr>
          <w:rFonts w:ascii="Arial" w:hAnsi="Arial"/>
          <w:sz w:val="18"/>
        </w:rPr>
      </w:pPr>
      <w:r w:rsidRPr="007A5A41">
        <w:rPr>
          <w:rFonts w:ascii="Arial" w:hAnsi="Arial"/>
          <w:sz w:val="18"/>
        </w:rPr>
        <w:t>__________________________</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u w:val="single"/>
        </w:rPr>
        <w:tab/>
      </w:r>
      <w:r w:rsidRPr="007A5A41">
        <w:rPr>
          <w:rFonts w:ascii="Arial" w:hAnsi="Arial"/>
          <w:sz w:val="18"/>
        </w:rPr>
        <w:tab/>
      </w:r>
      <w:r w:rsidRPr="007A5A41">
        <w:rPr>
          <w:rFonts w:ascii="Arial" w:hAnsi="Arial"/>
          <w:sz w:val="18"/>
          <w:u w:val="single"/>
        </w:rPr>
        <w:tab/>
      </w:r>
      <w:r w:rsidRPr="007A5A41">
        <w:rPr>
          <w:rFonts w:ascii="Arial" w:hAnsi="Arial"/>
          <w:sz w:val="18"/>
        </w:rPr>
        <w:t xml:space="preserve">            ________</w:t>
      </w:r>
    </w:p>
    <w:p w14:paraId="2468302C" w14:textId="77777777" w:rsidR="00DB4359" w:rsidRPr="007A5A41" w:rsidRDefault="00DB4359" w:rsidP="00DB4359">
      <w:pPr>
        <w:ind w:left="540"/>
        <w:rPr>
          <w:rFonts w:ascii="Arial" w:hAnsi="Arial"/>
          <w:sz w:val="18"/>
        </w:rPr>
      </w:pPr>
    </w:p>
    <w:p w14:paraId="4C0CD77C" w14:textId="77777777" w:rsidR="00DB4359" w:rsidRPr="007A5A41" w:rsidRDefault="00DB4359" w:rsidP="00DB4359">
      <w:pPr>
        <w:ind w:left="540"/>
        <w:rPr>
          <w:rFonts w:ascii="Arial" w:hAnsi="Arial"/>
          <w:sz w:val="18"/>
        </w:rPr>
      </w:pPr>
      <w:r w:rsidRPr="007A5A41">
        <w:rPr>
          <w:rFonts w:ascii="Arial" w:hAnsi="Arial"/>
          <w:sz w:val="18"/>
        </w:rPr>
        <w:t>TOTAL INVESTMENTS</w:t>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r>
      <w:r w:rsidRPr="007A5A41">
        <w:rPr>
          <w:rFonts w:ascii="Arial" w:hAnsi="Arial"/>
          <w:sz w:val="18"/>
        </w:rPr>
        <w:tab/>
        <w:t xml:space="preserve">        </w:t>
      </w:r>
      <w:r w:rsidRPr="00D620B6">
        <w:rPr>
          <w:rFonts w:ascii="Arial" w:hAnsi="Arial"/>
          <w:sz w:val="18"/>
          <w:u w:val="double"/>
        </w:rPr>
        <w:t>$</w:t>
      </w:r>
      <w:r w:rsidRPr="00D620B6">
        <w:rPr>
          <w:rFonts w:ascii="Arial" w:hAnsi="Arial"/>
          <w:sz w:val="18"/>
          <w:u w:val="double"/>
        </w:rPr>
        <w:tab/>
      </w:r>
      <w:r w:rsidRPr="00D620B6">
        <w:rPr>
          <w:rFonts w:ascii="Arial" w:hAnsi="Arial"/>
          <w:sz w:val="18"/>
          <w:u w:val="double"/>
        </w:rPr>
        <w:tab/>
      </w:r>
    </w:p>
    <w:p w14:paraId="23B37F2C" w14:textId="77777777" w:rsidR="00D620B6" w:rsidRDefault="00D620B6" w:rsidP="00E059A3">
      <w:pPr>
        <w:pStyle w:val="NormalWeb"/>
        <w:spacing w:before="0" w:beforeAutospacing="0" w:after="0" w:afterAutospacing="0"/>
        <w:ind w:left="540"/>
        <w:rPr>
          <w:rFonts w:ascii="Arial" w:hAnsi="Arial"/>
          <w:sz w:val="20"/>
          <w:szCs w:val="20"/>
        </w:rPr>
      </w:pPr>
    </w:p>
    <w:p w14:paraId="38228DA2" w14:textId="4493B86C" w:rsidR="007C4DF7" w:rsidRPr="007C4DF7" w:rsidRDefault="007C4DF7" w:rsidP="00E059A3">
      <w:pPr>
        <w:pStyle w:val="NormalWeb"/>
        <w:spacing w:before="0" w:beforeAutospacing="0" w:after="0" w:afterAutospacing="0"/>
        <w:ind w:left="540"/>
        <w:rPr>
          <w:rFonts w:ascii="Arial" w:hAnsi="Arial"/>
          <w:sz w:val="20"/>
          <w:szCs w:val="20"/>
        </w:rPr>
      </w:pPr>
      <w:r w:rsidRPr="007C4DF7">
        <w:rPr>
          <w:rFonts w:ascii="Arial" w:hAnsi="Arial"/>
          <w:sz w:val="20"/>
          <w:szCs w:val="20"/>
        </w:rPr>
        <w:t>The South Dakota Public Fund Investment Trust (SDFIT) is an external investment pool created for South Dakota local government investing.  It is regulated by a nine</w:t>
      </w:r>
      <w:r w:rsidR="00CF4C78">
        <w:rPr>
          <w:rFonts w:ascii="Arial" w:hAnsi="Arial"/>
          <w:sz w:val="20"/>
          <w:szCs w:val="20"/>
        </w:rPr>
        <w:t>-</w:t>
      </w:r>
      <w:r w:rsidRPr="007C4DF7">
        <w:rPr>
          <w:rFonts w:ascii="Arial" w:hAnsi="Arial"/>
          <w:sz w:val="20"/>
          <w:szCs w:val="20"/>
        </w:rPr>
        <w:t>member board with representation from municipalities, school districts and counties.  The net asset value of the SDFIT money market account (GCR) is kept at one dollar per share by adjusting the rate of return on a daily basis.  Earnings are credited to each account on a monthly basis.</w:t>
      </w:r>
    </w:p>
    <w:p w14:paraId="20A040BE" w14:textId="77777777" w:rsidR="00E059A3" w:rsidRDefault="00E059A3" w:rsidP="00E059A3">
      <w:pPr>
        <w:pStyle w:val="NormalWeb"/>
        <w:spacing w:before="0" w:beforeAutospacing="0" w:after="0" w:afterAutospacing="0"/>
        <w:rPr>
          <w:rFonts w:ascii="Arial" w:hAnsi="Arial"/>
          <w:b/>
          <w:i/>
          <w:sz w:val="20"/>
          <w:szCs w:val="20"/>
        </w:rPr>
      </w:pPr>
    </w:p>
    <w:p w14:paraId="3EE0780A" w14:textId="0050A7C5" w:rsidR="00DB4359" w:rsidRPr="00097886" w:rsidRDefault="00A70C50"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b/>
        </w:rPr>
        <w:tab/>
      </w:r>
      <w:r w:rsidR="00DB4359" w:rsidRPr="00097886">
        <w:rPr>
          <w:rFonts w:ascii="Arial" w:hAnsi="Arial"/>
          <w:b/>
        </w:rPr>
        <w:t xml:space="preserve">Custodial Credit Risk – Deposits </w:t>
      </w:r>
      <w:r w:rsidR="00DB4359" w:rsidRPr="00097886">
        <w:rPr>
          <w:rFonts w:ascii="Arial" w:hAnsi="Arial"/>
        </w:rPr>
        <w:t xml:space="preserve">– The risk that, in the event of a depository failure, the County’s deposits may not be returned to it.  The County does not have a deposit policy for custodial credit risk.  As of </w:t>
      </w:r>
      <w:r w:rsidR="00687CD0">
        <w:rPr>
          <w:rFonts w:ascii="Arial" w:hAnsi="Arial"/>
        </w:rPr>
        <w:t>December 31</w:t>
      </w:r>
      <w:r w:rsidR="00687CD0" w:rsidRPr="00097886">
        <w:rPr>
          <w:rFonts w:ascii="Arial" w:hAnsi="Arial"/>
        </w:rPr>
        <w:t xml:space="preserve">, </w:t>
      </w:r>
      <w:r w:rsidR="00F8652B">
        <w:rPr>
          <w:rFonts w:ascii="Arial" w:hAnsi="Arial"/>
        </w:rPr>
        <w:t>2025</w:t>
      </w:r>
      <w:r w:rsidR="00687CD0">
        <w:rPr>
          <w:rFonts w:ascii="Arial" w:hAnsi="Arial"/>
        </w:rPr>
        <w:t>,</w:t>
      </w:r>
      <w:r w:rsidR="00DB4359" w:rsidRPr="00097886">
        <w:rPr>
          <w:rFonts w:ascii="Arial" w:hAnsi="Arial"/>
        </w:rPr>
        <w:t xml:space="preserve"> the </w:t>
      </w:r>
      <w:r w:rsidR="00DB4359">
        <w:rPr>
          <w:rFonts w:ascii="Arial" w:hAnsi="Arial"/>
        </w:rPr>
        <w:t>County</w:t>
      </w:r>
      <w:r w:rsidR="00DB4359" w:rsidRPr="00097886">
        <w:rPr>
          <w:rFonts w:ascii="Arial" w:hAnsi="Arial"/>
        </w:rPr>
        <w:t>’s deposits in financial institutions were exposed to custodial credit risk as follows (Example):</w:t>
      </w:r>
    </w:p>
    <w:p w14:paraId="4469E841" w14:textId="77777777" w:rsidR="00DB4359" w:rsidRPr="00097886"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tbl>
      <w:tblPr>
        <w:tblW w:w="0" w:type="auto"/>
        <w:tblInd w:w="738" w:type="dxa"/>
        <w:tblLayout w:type="fixed"/>
        <w:tblLook w:val="0000" w:firstRow="0" w:lastRow="0" w:firstColumn="0" w:lastColumn="0" w:noHBand="0" w:noVBand="0"/>
      </w:tblPr>
      <w:tblGrid>
        <w:gridCol w:w="4140"/>
        <w:gridCol w:w="1530"/>
        <w:gridCol w:w="1620"/>
      </w:tblGrid>
      <w:tr w:rsidR="00DB4359" w:rsidRPr="00097886" w14:paraId="2E90D649" w14:textId="77777777">
        <w:tc>
          <w:tcPr>
            <w:tcW w:w="4140" w:type="dxa"/>
          </w:tcPr>
          <w:p w14:paraId="2DFFF08A" w14:textId="77777777" w:rsidR="00DB4359" w:rsidRPr="00097886" w:rsidRDefault="00DB4359" w:rsidP="00E059A3">
            <w:pPr>
              <w:ind w:left="-18"/>
              <w:rPr>
                <w:rFonts w:ascii="Arial" w:hAnsi="Arial"/>
              </w:rPr>
            </w:pPr>
            <w:r w:rsidRPr="00097886">
              <w:rPr>
                <w:rFonts w:ascii="Arial" w:hAnsi="Arial"/>
              </w:rPr>
              <w:br w:type="page"/>
            </w:r>
          </w:p>
          <w:p w14:paraId="4EBB9953" w14:textId="77777777" w:rsidR="00D3248E" w:rsidRDefault="00D3248E" w:rsidP="00E059A3">
            <w:pPr>
              <w:ind w:left="-18"/>
              <w:rPr>
                <w:rFonts w:ascii="Arial" w:hAnsi="Arial"/>
              </w:rPr>
            </w:pPr>
          </w:p>
          <w:p w14:paraId="0DF5F207" w14:textId="77777777" w:rsidR="00DB4359" w:rsidRPr="00097886" w:rsidRDefault="00DB4359" w:rsidP="00E059A3">
            <w:pPr>
              <w:ind w:left="-18"/>
              <w:rPr>
                <w:rFonts w:ascii="Arial" w:hAnsi="Arial"/>
              </w:rPr>
            </w:pPr>
            <w:r w:rsidRPr="00097886">
              <w:rPr>
                <w:rFonts w:ascii="Arial" w:hAnsi="Arial"/>
              </w:rPr>
              <w:t>Depository Name</w:t>
            </w:r>
          </w:p>
        </w:tc>
        <w:tc>
          <w:tcPr>
            <w:tcW w:w="1530" w:type="dxa"/>
          </w:tcPr>
          <w:p w14:paraId="2F52A719" w14:textId="77777777" w:rsidR="00D3248E" w:rsidRDefault="00D3248E" w:rsidP="00D3248E">
            <w:pPr>
              <w:ind w:left="-18"/>
              <w:jc w:val="center"/>
              <w:rPr>
                <w:rFonts w:ascii="Arial" w:hAnsi="Arial"/>
              </w:rPr>
            </w:pPr>
          </w:p>
          <w:p w14:paraId="10E13889" w14:textId="77777777" w:rsidR="00DB4359" w:rsidRPr="00097886" w:rsidRDefault="00DB4359" w:rsidP="00D3248E">
            <w:pPr>
              <w:ind w:left="-18"/>
              <w:jc w:val="center"/>
              <w:rPr>
                <w:rFonts w:ascii="Arial" w:hAnsi="Arial"/>
              </w:rPr>
            </w:pPr>
            <w:r w:rsidRPr="00097886">
              <w:rPr>
                <w:rFonts w:ascii="Arial" w:hAnsi="Arial"/>
              </w:rPr>
              <w:t>% Under-collateralized</w:t>
            </w:r>
          </w:p>
        </w:tc>
        <w:tc>
          <w:tcPr>
            <w:tcW w:w="1620" w:type="dxa"/>
          </w:tcPr>
          <w:p w14:paraId="2B429A11" w14:textId="77777777" w:rsidR="00D3248E" w:rsidRDefault="00D3248E" w:rsidP="00D3248E">
            <w:pPr>
              <w:ind w:left="540"/>
              <w:jc w:val="center"/>
              <w:rPr>
                <w:rFonts w:ascii="Arial" w:hAnsi="Arial"/>
              </w:rPr>
            </w:pPr>
          </w:p>
          <w:p w14:paraId="351D3DCA" w14:textId="77777777" w:rsidR="00D3248E" w:rsidRDefault="00DB4359" w:rsidP="00D3248E">
            <w:pPr>
              <w:ind w:left="-108"/>
              <w:jc w:val="center"/>
              <w:rPr>
                <w:rFonts w:ascii="Arial" w:hAnsi="Arial"/>
              </w:rPr>
            </w:pPr>
            <w:r w:rsidRPr="00097886">
              <w:rPr>
                <w:rFonts w:ascii="Arial" w:hAnsi="Arial"/>
              </w:rPr>
              <w:t>At-Risk</w:t>
            </w:r>
          </w:p>
          <w:p w14:paraId="3DD85064" w14:textId="77777777" w:rsidR="00DB4359" w:rsidRPr="00097886" w:rsidRDefault="00DB4359" w:rsidP="00D3248E">
            <w:pPr>
              <w:ind w:left="-108"/>
              <w:jc w:val="center"/>
              <w:rPr>
                <w:rFonts w:ascii="Arial" w:hAnsi="Arial"/>
              </w:rPr>
            </w:pPr>
            <w:r w:rsidRPr="00097886">
              <w:rPr>
                <w:rFonts w:ascii="Arial" w:hAnsi="Arial"/>
              </w:rPr>
              <w:t>Amount</w:t>
            </w:r>
          </w:p>
        </w:tc>
      </w:tr>
      <w:tr w:rsidR="00DB4359" w:rsidRPr="00097886" w14:paraId="56E92A93" w14:textId="77777777">
        <w:trPr>
          <w:trHeight w:val="287"/>
        </w:trPr>
        <w:tc>
          <w:tcPr>
            <w:tcW w:w="4140" w:type="dxa"/>
          </w:tcPr>
          <w:p w14:paraId="05796CB7" w14:textId="77777777" w:rsidR="00DB4359" w:rsidRPr="00097886" w:rsidRDefault="00DB4359" w:rsidP="00E059A3">
            <w:pPr>
              <w:ind w:left="-18"/>
              <w:rPr>
                <w:rFonts w:ascii="Arial" w:hAnsi="Arial"/>
              </w:rPr>
            </w:pPr>
            <w:r w:rsidRPr="00097886">
              <w:rPr>
                <w:rFonts w:ascii="Arial" w:hAnsi="Arial" w:cs="Arial"/>
              </w:rPr>
              <w:t xml:space="preserve">Sample National Bank </w:t>
            </w:r>
          </w:p>
        </w:tc>
        <w:tc>
          <w:tcPr>
            <w:tcW w:w="1530" w:type="dxa"/>
          </w:tcPr>
          <w:p w14:paraId="1E4C52D1" w14:textId="77777777" w:rsidR="00DB4359" w:rsidRPr="00097886" w:rsidRDefault="00DB4359" w:rsidP="00E059A3">
            <w:pPr>
              <w:jc w:val="center"/>
              <w:rPr>
                <w:rFonts w:ascii="Arial" w:hAnsi="Arial"/>
              </w:rPr>
            </w:pPr>
            <w:r w:rsidRPr="00097886">
              <w:rPr>
                <w:rFonts w:ascii="Arial" w:hAnsi="Arial"/>
              </w:rPr>
              <w:t>9.78%</w:t>
            </w:r>
          </w:p>
        </w:tc>
        <w:tc>
          <w:tcPr>
            <w:tcW w:w="1620" w:type="dxa"/>
            <w:tcBorders>
              <w:bottom w:val="single" w:sz="4" w:space="0" w:color="auto"/>
            </w:tcBorders>
          </w:tcPr>
          <w:p w14:paraId="7111E773" w14:textId="77777777" w:rsidR="00DB4359" w:rsidRPr="00097886" w:rsidRDefault="00DB4359" w:rsidP="00E059A3">
            <w:pPr>
              <w:rPr>
                <w:rFonts w:ascii="Arial" w:hAnsi="Arial"/>
              </w:rPr>
            </w:pPr>
            <w:r w:rsidRPr="00097886">
              <w:rPr>
                <w:rFonts w:ascii="Arial" w:hAnsi="Arial"/>
              </w:rPr>
              <w:t>$</w:t>
            </w:r>
          </w:p>
        </w:tc>
      </w:tr>
      <w:tr w:rsidR="00DB4359" w:rsidRPr="00097886" w14:paraId="09B0D089" w14:textId="77777777">
        <w:tc>
          <w:tcPr>
            <w:tcW w:w="4140" w:type="dxa"/>
          </w:tcPr>
          <w:p w14:paraId="4A1336B9" w14:textId="77777777" w:rsidR="00DB4359" w:rsidRPr="00097886" w:rsidRDefault="00DB4359" w:rsidP="00E059A3">
            <w:pPr>
              <w:ind w:left="-18"/>
              <w:rPr>
                <w:rFonts w:ascii="Arial" w:hAnsi="Arial"/>
              </w:rPr>
            </w:pPr>
            <w:r w:rsidRPr="00097886">
              <w:rPr>
                <w:rFonts w:ascii="Arial" w:hAnsi="Arial"/>
              </w:rPr>
              <w:t>OUT-OF-STATE BANK</w:t>
            </w:r>
          </w:p>
        </w:tc>
        <w:tc>
          <w:tcPr>
            <w:tcW w:w="1530" w:type="dxa"/>
          </w:tcPr>
          <w:p w14:paraId="5E273192" w14:textId="77777777" w:rsidR="00DB4359" w:rsidRPr="00097886" w:rsidRDefault="00DB4359" w:rsidP="00E059A3">
            <w:pPr>
              <w:jc w:val="center"/>
              <w:rPr>
                <w:rFonts w:ascii="Arial" w:hAnsi="Arial"/>
              </w:rPr>
            </w:pPr>
          </w:p>
        </w:tc>
        <w:tc>
          <w:tcPr>
            <w:tcW w:w="1620" w:type="dxa"/>
            <w:tcBorders>
              <w:top w:val="single" w:sz="4" w:space="0" w:color="auto"/>
              <w:bottom w:val="single" w:sz="4" w:space="0" w:color="auto"/>
            </w:tcBorders>
          </w:tcPr>
          <w:p w14:paraId="20A58A21" w14:textId="77777777" w:rsidR="00DB4359" w:rsidRPr="00097886" w:rsidRDefault="00DB4359" w:rsidP="00E059A3">
            <w:pPr>
              <w:rPr>
                <w:rFonts w:ascii="Arial" w:hAnsi="Arial"/>
              </w:rPr>
            </w:pPr>
          </w:p>
        </w:tc>
      </w:tr>
      <w:tr w:rsidR="00DB4359" w:rsidRPr="00097886" w14:paraId="1E4DD380" w14:textId="77777777">
        <w:tc>
          <w:tcPr>
            <w:tcW w:w="4140" w:type="dxa"/>
          </w:tcPr>
          <w:p w14:paraId="5F3CC241" w14:textId="77777777" w:rsidR="00DB4359" w:rsidRPr="00097886" w:rsidRDefault="00DB4359" w:rsidP="00E059A3">
            <w:pPr>
              <w:ind w:left="-18"/>
              <w:rPr>
                <w:rFonts w:ascii="Arial" w:hAnsi="Arial"/>
              </w:rPr>
            </w:pPr>
          </w:p>
        </w:tc>
        <w:tc>
          <w:tcPr>
            <w:tcW w:w="1530" w:type="dxa"/>
          </w:tcPr>
          <w:p w14:paraId="38F51114" w14:textId="77777777" w:rsidR="00DB4359" w:rsidRPr="00097886" w:rsidRDefault="00DB4359" w:rsidP="00E059A3">
            <w:pPr>
              <w:ind w:left="-18"/>
              <w:jc w:val="center"/>
              <w:rPr>
                <w:rFonts w:ascii="Arial" w:hAnsi="Arial"/>
              </w:rPr>
            </w:pPr>
          </w:p>
        </w:tc>
        <w:tc>
          <w:tcPr>
            <w:tcW w:w="1620" w:type="dxa"/>
          </w:tcPr>
          <w:p w14:paraId="2C9D0176" w14:textId="77777777" w:rsidR="00DB4359" w:rsidRPr="00097886" w:rsidRDefault="00DB4359" w:rsidP="00E059A3">
            <w:pPr>
              <w:rPr>
                <w:rFonts w:ascii="Arial" w:hAnsi="Arial"/>
              </w:rPr>
            </w:pPr>
          </w:p>
        </w:tc>
      </w:tr>
      <w:tr w:rsidR="00DB4359" w:rsidRPr="00097886" w14:paraId="73CC3BCC" w14:textId="77777777">
        <w:tc>
          <w:tcPr>
            <w:tcW w:w="4140" w:type="dxa"/>
          </w:tcPr>
          <w:p w14:paraId="2AB7A1DB" w14:textId="77777777" w:rsidR="00DB4359" w:rsidRPr="00097886" w:rsidRDefault="00DB4359" w:rsidP="00E059A3">
            <w:pPr>
              <w:rPr>
                <w:rFonts w:ascii="Arial" w:hAnsi="Arial"/>
              </w:rPr>
            </w:pPr>
            <w:r w:rsidRPr="00097886">
              <w:rPr>
                <w:rFonts w:ascii="Arial" w:hAnsi="Arial"/>
              </w:rPr>
              <w:t>Total Deposits Exposed to Custodial Credit Risk</w:t>
            </w:r>
          </w:p>
        </w:tc>
        <w:tc>
          <w:tcPr>
            <w:tcW w:w="1530" w:type="dxa"/>
          </w:tcPr>
          <w:p w14:paraId="61C9058E" w14:textId="77777777" w:rsidR="00DB4359" w:rsidRPr="00097886" w:rsidRDefault="00DB4359" w:rsidP="00E059A3">
            <w:pPr>
              <w:jc w:val="center"/>
              <w:rPr>
                <w:rFonts w:ascii="Arial" w:hAnsi="Arial"/>
              </w:rPr>
            </w:pPr>
          </w:p>
        </w:tc>
        <w:tc>
          <w:tcPr>
            <w:tcW w:w="1620" w:type="dxa"/>
            <w:tcBorders>
              <w:bottom w:val="double" w:sz="4" w:space="0" w:color="auto"/>
            </w:tcBorders>
            <w:vAlign w:val="bottom"/>
          </w:tcPr>
          <w:p w14:paraId="77E6FEDC" w14:textId="77777777" w:rsidR="00DB4359" w:rsidRPr="00097886" w:rsidRDefault="00DB4359" w:rsidP="00E059A3">
            <w:pPr>
              <w:rPr>
                <w:rFonts w:ascii="Arial" w:hAnsi="Arial"/>
              </w:rPr>
            </w:pPr>
            <w:r w:rsidRPr="00097886">
              <w:rPr>
                <w:rFonts w:ascii="Arial" w:hAnsi="Arial"/>
              </w:rPr>
              <w:t>$</w:t>
            </w:r>
          </w:p>
        </w:tc>
      </w:tr>
    </w:tbl>
    <w:p w14:paraId="7D1F074D" w14:textId="77777777" w:rsidR="00480764" w:rsidRDefault="00480764"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2A682177" w14:textId="77777777" w:rsidR="00DB4359" w:rsidRPr="00097886"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b/>
        </w:rPr>
        <w:tab/>
        <w:t xml:space="preserve">Custodial Credit Risk – Investments </w:t>
      </w:r>
      <w:r w:rsidRPr="00097886">
        <w:rPr>
          <w:rFonts w:ascii="Arial" w:hAnsi="Arial"/>
        </w:rPr>
        <w:t>– The risk that, in the event of the counterparty to a transaction, the County will not be able to recover the value of investment or collateral securities that are in the possession of an outside party.</w:t>
      </w:r>
    </w:p>
    <w:p w14:paraId="77D89BE2" w14:textId="77777777" w:rsidR="00DB4359" w:rsidRDefault="00DB4359"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4BE11C25" w14:textId="77777777" w:rsidR="00000A2D" w:rsidRPr="000B747A" w:rsidRDefault="00000A2D" w:rsidP="00000A2D">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i/>
        </w:rPr>
      </w:pPr>
      <w:r w:rsidRPr="000B747A">
        <w:rPr>
          <w:rFonts w:ascii="Arial" w:hAnsi="Arial"/>
          <w:b/>
          <w:i/>
        </w:rPr>
        <w:t>(NOTE TO PREPARER: - Investment securities are exposed to custodial credit risk if the securities are uninsured, are not registered in the name of the government, and are held by either:</w:t>
      </w:r>
    </w:p>
    <w:p w14:paraId="160198C7" w14:textId="77777777" w:rsidR="00000A2D" w:rsidRPr="000B747A" w:rsidRDefault="00000A2D" w:rsidP="00000A2D">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a.</w:t>
      </w:r>
      <w:r w:rsidRPr="000B747A">
        <w:rPr>
          <w:rFonts w:ascii="Arial" w:hAnsi="Arial"/>
          <w:b/>
          <w:i/>
        </w:rPr>
        <w:tab/>
        <w:t>The counterparty or</w:t>
      </w:r>
    </w:p>
    <w:p w14:paraId="564EBBE5" w14:textId="77777777" w:rsidR="00000A2D" w:rsidRPr="000B747A" w:rsidRDefault="00000A2D" w:rsidP="00000A2D">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b.</w:t>
      </w:r>
      <w:r w:rsidRPr="000B747A">
        <w:rPr>
          <w:rFonts w:ascii="Arial" w:hAnsi="Arial"/>
          <w:b/>
          <w:i/>
        </w:rPr>
        <w:tab/>
        <w:t>The counterparty’s trust department or agent but not in the government’s name.</w:t>
      </w:r>
    </w:p>
    <w:p w14:paraId="258B2379" w14:textId="77777777" w:rsidR="00000A2D" w:rsidRPr="000B747A" w:rsidRDefault="00000A2D" w:rsidP="00000A2D">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0B747A">
        <w:rPr>
          <w:rFonts w:ascii="Arial" w:hAnsi="Arial"/>
          <w:b/>
          <w:i/>
        </w:rPr>
        <w:t>If a government has investment securities at the end of the period that are exposed to custodial credit risk, it should disclose the investments’ type, the reported amount, and how the investments are held. Investments in external investment pools and in open-end mutual funds are not exposed to custodial credit risk because their existence is not evidenced by securities that exist in physical or book entry form. Securities underlying reverse repurchase agreements are not exposed to custodial credit risk because they are held by the buyer-lender.  The term securities as used in this paragraph include securities underlying repurchase agreements and investment securities.  Also, this risk type would in all probability be a violation of SDCL 4-5-9.)</w:t>
      </w:r>
    </w:p>
    <w:p w14:paraId="65DCA648" w14:textId="77777777" w:rsidR="00000A2D" w:rsidRPr="000B747A" w:rsidRDefault="00000A2D" w:rsidP="00000A2D">
      <w:pPr>
        <w:ind w:left="540"/>
        <w:rPr>
          <w:rFonts w:ascii="Arial" w:hAnsi="Arial"/>
          <w:b/>
        </w:rPr>
      </w:pPr>
    </w:p>
    <w:p w14:paraId="5CE40361" w14:textId="77777777" w:rsidR="00000A2D" w:rsidRPr="000B747A" w:rsidRDefault="00000A2D" w:rsidP="00000A2D">
      <w:pPr>
        <w:rPr>
          <w:rFonts w:ascii="Arial" w:hAnsi="Arial"/>
          <w:b/>
        </w:rPr>
      </w:pPr>
      <w:r w:rsidRPr="000B747A">
        <w:rPr>
          <w:rFonts w:ascii="Arial" w:hAnsi="Arial"/>
          <w:b/>
          <w:i/>
        </w:rPr>
        <w:t xml:space="preserve">(NOTE TO PREPARER –NOTE THAT ADDITIONAL NOTE DISCLOSURES ARE REQUIRED IF THE </w:t>
      </w:r>
      <w:r>
        <w:rPr>
          <w:rFonts w:ascii="Arial" w:hAnsi="Arial"/>
          <w:b/>
          <w:i/>
        </w:rPr>
        <w:t>COUNTY</w:t>
      </w:r>
      <w:r w:rsidRPr="000B747A">
        <w:rPr>
          <w:rFonts w:ascii="Arial" w:hAnsi="Arial"/>
          <w:b/>
          <w:i/>
        </w:rPr>
        <w:t xml:space="preserve"> REPORTS VALUE AT OTHER THAN FAIR VALUE, REPORTS INVESTMENTS AT AMORTIZED COSTS, OR PARTICIPATES IN AN EXTERNAL INVESTMENT POOL.  IF ANY OF </w:t>
      </w:r>
      <w:r w:rsidRPr="000B747A">
        <w:rPr>
          <w:rFonts w:ascii="Arial" w:hAnsi="Arial"/>
          <w:b/>
          <w:i/>
        </w:rPr>
        <w:lastRenderedPageBreak/>
        <w:t>THESE SITUATIONS EXIST, SEE GASB STATEMENT</w:t>
      </w:r>
      <w:r w:rsidRPr="000B747A">
        <w:rPr>
          <w:rFonts w:ascii="Arial" w:hAnsi="Arial"/>
          <w:b/>
        </w:rPr>
        <w:t xml:space="preserve"> NO. 31 FOR THE NECESSARY MODIFICATIONS TO THESE NOTES.)</w:t>
      </w:r>
    </w:p>
    <w:p w14:paraId="3262774E" w14:textId="77777777" w:rsidR="00000A2D" w:rsidRPr="000B747A" w:rsidRDefault="00000A2D" w:rsidP="00000A2D">
      <w:pPr>
        <w:ind w:left="540"/>
        <w:rPr>
          <w:rFonts w:ascii="Arial" w:hAnsi="Arial"/>
          <w:b/>
        </w:rPr>
      </w:pPr>
    </w:p>
    <w:p w14:paraId="0687C7BA" w14:textId="77777777" w:rsidR="00000A2D" w:rsidRPr="000B747A" w:rsidRDefault="00000A2D" w:rsidP="00000A2D">
      <w:pPr>
        <w:rPr>
          <w:rFonts w:ascii="Arial" w:hAnsi="Arial"/>
          <w:b/>
          <w:i/>
        </w:rPr>
      </w:pPr>
      <w:r w:rsidRPr="000B747A">
        <w:rPr>
          <w:rFonts w:ascii="Arial" w:hAnsi="Arial"/>
          <w:b/>
          <w:i/>
        </w:rPr>
        <w:t>(NOTE TO PREPARER – If the concentration of credit risk for an opinion unit is greater than for the primary government, see GASB Statement 40, paragraphs 11 and 5 and make required disclosure.)</w:t>
      </w:r>
    </w:p>
    <w:p w14:paraId="2205DCA0" w14:textId="77777777" w:rsidR="00000A2D" w:rsidRPr="00097886" w:rsidRDefault="00000A2D" w:rsidP="00E059A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55EDA67D" w14:textId="77777777" w:rsidR="00DB4359" w:rsidRPr="00097886" w:rsidRDefault="00DB4359" w:rsidP="00DB4359">
      <w:pPr>
        <w:ind w:left="540"/>
        <w:rPr>
          <w:rFonts w:ascii="Arial" w:hAnsi="Arial"/>
        </w:rPr>
      </w:pPr>
      <w:r w:rsidRPr="00097886">
        <w:rPr>
          <w:rFonts w:ascii="Arial" w:hAnsi="Arial"/>
          <w:b/>
        </w:rPr>
        <w:t>Concentration of Credit Risk</w:t>
      </w:r>
      <w:r w:rsidRPr="00097886">
        <w:rPr>
          <w:rFonts w:ascii="Arial" w:hAnsi="Arial"/>
        </w:rPr>
        <w:t xml:space="preserve"> – The County places no limit on the amount that may be invested in any one issuer.  More than 5 percent of the County’s investments are in ______ (name security, and indicate %age) __________________________________________________</w:t>
      </w:r>
    </w:p>
    <w:p w14:paraId="1918E460" w14:textId="77777777" w:rsidR="00DB4359" w:rsidRPr="00097886" w:rsidRDefault="00DB4359" w:rsidP="00DB4359">
      <w:pPr>
        <w:ind w:left="540"/>
        <w:rPr>
          <w:rFonts w:ascii="Arial" w:hAnsi="Arial"/>
        </w:rPr>
      </w:pPr>
      <w:r w:rsidRPr="00097886">
        <w:rPr>
          <w:rFonts w:ascii="Arial" w:hAnsi="Arial"/>
        </w:rPr>
        <w:t>__________________________________________________________________</w:t>
      </w:r>
    </w:p>
    <w:p w14:paraId="6AFDFDFB" w14:textId="77777777" w:rsidR="00DB4359" w:rsidRPr="00097886" w:rsidRDefault="00DB4359" w:rsidP="00DB4359">
      <w:pPr>
        <w:ind w:left="540"/>
        <w:rPr>
          <w:rFonts w:ascii="Arial" w:hAnsi="Arial"/>
          <w:b/>
        </w:rPr>
      </w:pPr>
    </w:p>
    <w:p w14:paraId="2D056E7C" w14:textId="77777777" w:rsidR="00DB4359" w:rsidRPr="00097886" w:rsidRDefault="00DB4359" w:rsidP="00DB4359">
      <w:pPr>
        <w:ind w:left="540"/>
        <w:rPr>
          <w:rFonts w:ascii="Arial" w:hAnsi="Arial"/>
        </w:rPr>
      </w:pPr>
      <w:r w:rsidRPr="00097886">
        <w:rPr>
          <w:rFonts w:ascii="Arial" w:hAnsi="Arial"/>
          <w:b/>
        </w:rPr>
        <w:t>Interest Rate Risk</w:t>
      </w:r>
      <w:r w:rsidRPr="00097886">
        <w:rPr>
          <w:rFonts w:ascii="Arial" w:hAnsi="Arial"/>
        </w:rPr>
        <w:t xml:space="preserve"> – The County does not have a formal investment policy that limits investment maturities as a means of managing its exposure to fair value losses arising from increasing interest rates.</w:t>
      </w:r>
    </w:p>
    <w:p w14:paraId="446C5EE4" w14:textId="77777777" w:rsidR="00DB4359" w:rsidRPr="00097886" w:rsidRDefault="00DB4359" w:rsidP="00DB4359">
      <w:pPr>
        <w:ind w:left="540"/>
        <w:rPr>
          <w:rFonts w:ascii="Arial" w:hAnsi="Arial"/>
        </w:rPr>
      </w:pPr>
    </w:p>
    <w:p w14:paraId="0C81347C" w14:textId="77777777" w:rsidR="00DB4359" w:rsidRPr="00097886" w:rsidRDefault="00DB4359" w:rsidP="00DB4359">
      <w:pPr>
        <w:ind w:left="540"/>
        <w:rPr>
          <w:rFonts w:ascii="Arial" w:hAnsi="Arial"/>
        </w:rPr>
      </w:pPr>
      <w:r w:rsidRPr="00097886">
        <w:rPr>
          <w:rFonts w:ascii="Arial" w:hAnsi="Arial"/>
          <w:b/>
        </w:rPr>
        <w:t>Assignment of Investment Income</w:t>
      </w:r>
      <w:r w:rsidR="00480764" w:rsidRPr="00480764">
        <w:rPr>
          <w:rFonts w:ascii="Arial" w:hAnsi="Arial" w:cs="Arial"/>
        </w:rPr>
        <w:t xml:space="preserve"> – </w:t>
      </w:r>
      <w:r w:rsidRPr="00097886">
        <w:rPr>
          <w:rFonts w:ascii="Arial" w:hAnsi="Arial"/>
        </w:rPr>
        <w:t xml:space="preserve">State law allows income from deposits and investments to be credited to either the General Fund or the fund making the investment.  The County’s policy is to credit all income from investments to the fund making the investment. </w:t>
      </w:r>
    </w:p>
    <w:p w14:paraId="53C742DA" w14:textId="77777777" w:rsidR="00DB4359" w:rsidRPr="00097886" w:rsidRDefault="00DB4359" w:rsidP="00DB4359">
      <w:pPr>
        <w:ind w:left="540"/>
        <w:rPr>
          <w:rFonts w:ascii="Arial" w:hAnsi="Arial"/>
        </w:rPr>
      </w:pPr>
    </w:p>
    <w:p w14:paraId="1E5C7BD1"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rPr>
      </w:pPr>
      <w:r w:rsidRPr="00097886">
        <w:rPr>
          <w:rFonts w:ascii="Arial" w:hAnsi="Arial" w:cs="Arial"/>
          <w:b/>
        </w:rPr>
        <w:t>–OR–</w:t>
      </w:r>
    </w:p>
    <w:p w14:paraId="5D06B380" w14:textId="77777777" w:rsidR="00DB4359" w:rsidRPr="00097886" w:rsidRDefault="00DB4359" w:rsidP="00DB4359">
      <w:pPr>
        <w:ind w:left="540"/>
        <w:rPr>
          <w:rFonts w:ascii="Arial" w:hAnsi="Arial"/>
        </w:rPr>
      </w:pPr>
    </w:p>
    <w:p w14:paraId="652126A4" w14:textId="77777777" w:rsidR="00DB4359" w:rsidRPr="00097886" w:rsidRDefault="00DB4359" w:rsidP="00DB4359">
      <w:pPr>
        <w:ind w:left="540"/>
        <w:rPr>
          <w:rFonts w:ascii="Arial" w:hAnsi="Arial"/>
        </w:rPr>
      </w:pPr>
      <w:r w:rsidRPr="00097886">
        <w:rPr>
          <w:rFonts w:ascii="Arial" w:hAnsi="Arial"/>
          <w:b/>
        </w:rPr>
        <w:t>Assignment of Investment Income</w:t>
      </w:r>
      <w:r w:rsidR="00480764" w:rsidRPr="00480764">
        <w:rPr>
          <w:rFonts w:ascii="Arial" w:hAnsi="Arial" w:cs="Arial"/>
          <w:b/>
        </w:rPr>
        <w:t xml:space="preserve"> </w:t>
      </w:r>
      <w:r w:rsidR="00480764" w:rsidRPr="001661BE">
        <w:rPr>
          <w:rFonts w:ascii="Arial" w:hAnsi="Arial" w:cs="Arial"/>
        </w:rPr>
        <w:t>–</w:t>
      </w:r>
      <w:r w:rsidR="00480764" w:rsidRPr="00480764">
        <w:rPr>
          <w:rFonts w:ascii="Arial" w:hAnsi="Arial" w:cs="Arial"/>
          <w:b/>
        </w:rPr>
        <w:t xml:space="preserve"> </w:t>
      </w:r>
      <w:r w:rsidRPr="00097886">
        <w:rPr>
          <w:rFonts w:ascii="Arial" w:hAnsi="Arial" w:cs="Arial"/>
        </w:rPr>
        <w:t xml:space="preserve">State law allows income from deposits and investments to be credited to either the General Fund or the fund making the investment.  The County’s policy is to credit all income from deposits and investments to the General Fund, except for </w:t>
      </w:r>
      <w:r w:rsidRPr="007C4DF7">
        <w:rPr>
          <w:rFonts w:ascii="Arial" w:hAnsi="Arial" w:cs="Arial"/>
          <w:b/>
        </w:rPr>
        <w:t xml:space="preserve">the </w:t>
      </w:r>
      <w:r w:rsidR="002017F9">
        <w:rPr>
          <w:rFonts w:ascii="Arial" w:hAnsi="Arial" w:cs="Arial"/>
          <w:b/>
        </w:rPr>
        <w:t xml:space="preserve">911 Service Fund and </w:t>
      </w:r>
      <w:r w:rsidRPr="007C4DF7">
        <w:rPr>
          <w:rFonts w:ascii="Arial" w:hAnsi="Arial" w:cs="Arial"/>
          <w:b/>
        </w:rPr>
        <w:t>private-purpose trust fund(s)</w:t>
      </w:r>
      <w:r w:rsidRPr="00097886">
        <w:rPr>
          <w:rFonts w:ascii="Arial" w:hAnsi="Arial" w:cs="Arial"/>
        </w:rPr>
        <w:t xml:space="preserve"> which retains its investment income.  USGAAP, on the other hand, requires income from deposits and investments to be reported in the fund whose assets generated that income.  Where the governing board has discretion to credit investment income to a fund other than the fund that provided the resources for investment, a transfer to the designated fund is reported.  Accordingly, in the fund financial statements, interfund transfers of investment earnings are reported, while in the government-wide financial statements, they have been eliminated, </w:t>
      </w:r>
      <w:r w:rsidR="00032367">
        <w:rPr>
          <w:rFonts w:ascii="Arial" w:hAnsi="Arial" w:cs="Arial"/>
        </w:rPr>
        <w:t>(</w:t>
      </w:r>
      <w:r w:rsidRPr="00032367">
        <w:rPr>
          <w:rFonts w:ascii="Arial" w:hAnsi="Arial" w:cs="Arial"/>
          <w:b/>
        </w:rPr>
        <w:t>except for the net amounts transferred between governmental activities and business-type activities.</w:t>
      </w:r>
      <w:r w:rsidR="00032367">
        <w:rPr>
          <w:rFonts w:ascii="Arial" w:hAnsi="Arial" w:cs="Arial"/>
          <w:b/>
        </w:rPr>
        <w:t>)</w:t>
      </w:r>
    </w:p>
    <w:p w14:paraId="43D4460F" w14:textId="77777777" w:rsidR="00DB4359" w:rsidRDefault="00DB4359"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190772E" w14:textId="77777777" w:rsidR="00BE4FCA" w:rsidRDefault="00BE4FCA"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E38EF5C" w14:textId="77777777" w:rsidR="00AF1880" w:rsidRPr="00BE4FCA" w:rsidRDefault="00AC22B0" w:rsidP="004F7E7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w:t>
      </w:r>
      <w:r w:rsidR="004D79DE">
        <w:rPr>
          <w:rFonts w:ascii="Arial" w:hAnsi="Arial"/>
        </w:rPr>
        <w:t>6</w:t>
      </w:r>
      <w:r w:rsidR="00AF1880">
        <w:rPr>
          <w:rFonts w:ascii="Arial" w:hAnsi="Arial"/>
        </w:rPr>
        <w:t>.</w:t>
      </w:r>
      <w:r w:rsidR="00AF1880">
        <w:rPr>
          <w:rFonts w:ascii="Arial" w:hAnsi="Arial"/>
        </w:rPr>
        <w:tab/>
      </w:r>
      <w:r w:rsidR="00BE4FCA" w:rsidRPr="00BE4FCA">
        <w:rPr>
          <w:rFonts w:ascii="Arial" w:hAnsi="Arial"/>
        </w:rPr>
        <w:t xml:space="preserve">RESTRICTED CASH AND INVESTMENTS </w:t>
      </w:r>
    </w:p>
    <w:p w14:paraId="4943797C"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C985474" w14:textId="77777777" w:rsidR="00AF1880" w:rsidRPr="00017D3E" w:rsidRDefault="00AF1880" w:rsidP="004F7E7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017D3E">
        <w:rPr>
          <w:rFonts w:ascii="Arial" w:hAnsi="Arial"/>
        </w:rPr>
        <w:t>Assets restricted to use for a specific purpose through segregation of balances in separate accounts are as follows:</w:t>
      </w:r>
    </w:p>
    <w:p w14:paraId="3AECA7C7"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3ED5BA1"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Amount:</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 xml:space="preserve">Purpose: </w:t>
      </w:r>
    </w:p>
    <w:p w14:paraId="63E0FD43"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 ___________________ </w:t>
      </w:r>
      <w:r w:rsidRPr="00017D3E">
        <w:rPr>
          <w:rFonts w:ascii="Arial" w:hAnsi="Arial"/>
        </w:rPr>
        <w:tab/>
      </w:r>
      <w:r w:rsidRPr="00017D3E">
        <w:rPr>
          <w:rFonts w:ascii="Arial" w:hAnsi="Arial"/>
        </w:rPr>
        <w:tab/>
        <w:t>Security for loan, bonds, and similar commitments</w:t>
      </w:r>
    </w:p>
    <w:p w14:paraId="4960E202"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(such as a CD pledged as collateral for a loan)</w:t>
      </w:r>
    </w:p>
    <w:p w14:paraId="24CB4B6F"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26199999"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Capital Asset construction (includes balances with </w:t>
      </w:r>
    </w:p>
    <w:p w14:paraId="3F2645DE"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trustees)</w:t>
      </w:r>
    </w:p>
    <w:p w14:paraId="3A5333D5"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24F85895"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Debt Service, by debt covenants </w:t>
      </w:r>
    </w:p>
    <w:p w14:paraId="666B1CAD" w14:textId="77777777" w:rsidR="00AF1880" w:rsidRPr="00017D3E" w:rsidRDefault="00AF1880" w:rsidP="00AF188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(sinking funds required to be in a separate account)</w:t>
      </w:r>
    </w:p>
    <w:p w14:paraId="3637FCCE" w14:textId="77777777" w:rsidR="00AF1880" w:rsidRPr="00017D3E" w:rsidRDefault="00AF1880" w:rsidP="00A9421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1CEA2A27" w14:textId="77777777" w:rsidR="00AF1880" w:rsidRPr="00017D3E" w:rsidRDefault="00AF1880" w:rsidP="00A9421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Additionally, the County has an unused letter of credit from a commercial bank in the amount of $_____________</w:t>
      </w:r>
      <w:r w:rsidR="00A9421A">
        <w:rPr>
          <w:rFonts w:ascii="Arial" w:hAnsi="Arial"/>
        </w:rPr>
        <w:t>.</w:t>
      </w:r>
    </w:p>
    <w:p w14:paraId="5E5FE04D" w14:textId="77777777" w:rsidR="00AF1880" w:rsidRDefault="00AF1880" w:rsidP="00A9421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F2CC46A" w14:textId="77777777" w:rsidR="00BE4FCA" w:rsidRDefault="00BE4FCA"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377D334" w14:textId="77777777" w:rsidR="00AF26E9" w:rsidRDefault="00AC22B0" w:rsidP="00B9279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 xml:space="preserve"> </w:t>
      </w:r>
      <w:r w:rsidR="004D79DE">
        <w:rPr>
          <w:rFonts w:ascii="Arial" w:hAnsi="Arial"/>
        </w:rPr>
        <w:t>7</w:t>
      </w:r>
      <w:r w:rsidR="00AF26E9">
        <w:rPr>
          <w:rFonts w:ascii="Arial" w:hAnsi="Arial"/>
        </w:rPr>
        <w:t>.</w:t>
      </w:r>
      <w:r w:rsidR="00AF26E9">
        <w:rPr>
          <w:rFonts w:ascii="Arial" w:hAnsi="Arial"/>
        </w:rPr>
        <w:tab/>
      </w:r>
      <w:r w:rsidR="00BE4FCA" w:rsidRPr="00BE4FCA">
        <w:rPr>
          <w:rFonts w:ascii="Arial" w:hAnsi="Arial"/>
        </w:rPr>
        <w:t>PROPERTY TAXES</w:t>
      </w:r>
    </w:p>
    <w:p w14:paraId="76EE2A4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9DA1049" w14:textId="77777777" w:rsidR="00CD59B6" w:rsidRDefault="001F24A7"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lastRenderedPageBreak/>
        <w:t>Property taxes are levied on or before October 1, of the year preceding the start of the fiscal year.  They attach as an enforceable lien on property</w:t>
      </w:r>
      <w:r w:rsidR="00DA7ED1">
        <w:rPr>
          <w:rFonts w:ascii="Arial" w:hAnsi="Arial"/>
        </w:rPr>
        <w:t xml:space="preserve"> </w:t>
      </w:r>
      <w:r w:rsidRPr="001F24A7">
        <w:rPr>
          <w:rFonts w:ascii="Arial" w:hAnsi="Arial"/>
        </w:rPr>
        <w:t>and become due and payable as of</w:t>
      </w:r>
      <w:r w:rsidR="00DF48B4">
        <w:rPr>
          <w:rFonts w:ascii="Arial" w:hAnsi="Arial"/>
        </w:rPr>
        <w:t xml:space="preserve"> the following</w:t>
      </w:r>
      <w:r w:rsidRPr="001F24A7">
        <w:rPr>
          <w:rFonts w:ascii="Arial" w:hAnsi="Arial"/>
        </w:rPr>
        <w:t xml:space="preserve"> January 1, the first day of the fiscal year.  Taxes are payable i</w:t>
      </w:r>
      <w:r w:rsidR="00CD59B6">
        <w:rPr>
          <w:rFonts w:ascii="Arial" w:hAnsi="Arial"/>
        </w:rPr>
        <w:t>n two installments on or before</w:t>
      </w:r>
    </w:p>
    <w:p w14:paraId="2DAF9677" w14:textId="77777777" w:rsidR="001F24A7" w:rsidRPr="001F24A7" w:rsidRDefault="001F24A7"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 xml:space="preserve">April 30 and October 31 of the fiscal year.  </w:t>
      </w:r>
    </w:p>
    <w:p w14:paraId="442C13D2" w14:textId="77777777" w:rsidR="001F24A7" w:rsidRPr="001F24A7" w:rsidRDefault="001F24A7" w:rsidP="001F24A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A0128CB" w14:textId="77777777" w:rsidR="001F24A7" w:rsidRPr="001F24A7" w:rsidRDefault="001F24A7" w:rsidP="001F24A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The County is permitted by several state statutes to levy varying amounts of taxes per $1,000 of taxable valuation on taxable real property in the County.</w:t>
      </w:r>
    </w:p>
    <w:p w14:paraId="4986D4DA" w14:textId="77777777" w:rsidR="001F24A7" w:rsidRDefault="001F24A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54A0989E" w14:textId="77777777" w:rsidR="004F7E7C" w:rsidRDefault="004F7E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rPr>
      </w:pPr>
    </w:p>
    <w:p w14:paraId="300BD50B" w14:textId="77777777" w:rsidR="00AF26E9" w:rsidRDefault="00AC22B0" w:rsidP="00AC22B0">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rPr>
      </w:pPr>
      <w:r>
        <w:rPr>
          <w:rFonts w:ascii="Arial" w:hAnsi="Arial"/>
        </w:rPr>
        <w:t xml:space="preserve"> </w:t>
      </w:r>
      <w:r w:rsidR="004D79DE">
        <w:rPr>
          <w:rFonts w:ascii="Arial" w:hAnsi="Arial"/>
        </w:rPr>
        <w:t>8</w:t>
      </w:r>
      <w:r>
        <w:rPr>
          <w:rFonts w:ascii="Arial" w:hAnsi="Arial"/>
        </w:rPr>
        <w:t>.</w:t>
      </w:r>
      <w:r>
        <w:rPr>
          <w:rFonts w:ascii="Arial" w:hAnsi="Arial"/>
        </w:rPr>
        <w:tab/>
      </w:r>
      <w:r w:rsidR="00BE4FCA" w:rsidRPr="00BE4FCA">
        <w:rPr>
          <w:rFonts w:ascii="Arial" w:hAnsi="Arial"/>
        </w:rPr>
        <w:t>CONDUIT DEBT</w:t>
      </w:r>
    </w:p>
    <w:p w14:paraId="50F8D333" w14:textId="19DE89D1"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AAD255C" w14:textId="6FB3EEA5" w:rsidR="009E3A9C" w:rsidRDefault="009E3A9C" w:rsidP="002A299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ab/>
        <w:t xml:space="preserve">GASB Statement No. 91 Conduit Debt Obligations requires the following information be disclosed about conduit debt obligations.  An example of </w:t>
      </w:r>
      <w:r w:rsidR="002A2991">
        <w:rPr>
          <w:rFonts w:ascii="Arial" w:hAnsi="Arial"/>
          <w:b/>
          <w:bCs/>
          <w:i/>
          <w:iCs/>
        </w:rPr>
        <w:t xml:space="preserve">a disclosure follows the required information.  </w:t>
      </w:r>
    </w:p>
    <w:p w14:paraId="64D7183D" w14:textId="5D60A551" w:rsidR="002A2991" w:rsidRDefault="002A2991" w:rsidP="002A299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ab/>
      </w:r>
      <w:r>
        <w:rPr>
          <w:rFonts w:ascii="Arial" w:hAnsi="Arial"/>
          <w:b/>
          <w:bCs/>
          <w:i/>
          <w:iCs/>
        </w:rPr>
        <w:tab/>
        <w:t>The disclosure for conduit debt obligations should include:</w:t>
      </w:r>
    </w:p>
    <w:p w14:paraId="5FB2F3F5" w14:textId="5CD9C59E" w:rsidR="002A2991" w:rsidRDefault="002A2991" w:rsidP="002A2991">
      <w:pPr>
        <w:pStyle w:val="ListParagraph"/>
        <w:numPr>
          <w:ilvl w:val="0"/>
          <w:numId w:val="4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conduit debt obligation(s)</w:t>
      </w:r>
    </w:p>
    <w:p w14:paraId="297F13AB" w14:textId="2924F7FE" w:rsidR="002A2991" w:rsidRDefault="002A2991" w:rsidP="002A2991">
      <w:pPr>
        <w:pStyle w:val="ListParagraph"/>
        <w:numPr>
          <w:ilvl w:val="0"/>
          <w:numId w:val="4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limited commitment(s)</w:t>
      </w:r>
    </w:p>
    <w:p w14:paraId="0A4AA305" w14:textId="411B6F8D" w:rsidR="002A2991" w:rsidRDefault="002A2991" w:rsidP="002A2991">
      <w:pPr>
        <w:pStyle w:val="ListParagraph"/>
        <w:numPr>
          <w:ilvl w:val="0"/>
          <w:numId w:val="4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voluntary commitment(s)</w:t>
      </w:r>
    </w:p>
    <w:p w14:paraId="54935D59" w14:textId="5AE82770" w:rsidR="002A2991" w:rsidRDefault="002A2991" w:rsidP="002A2991">
      <w:pPr>
        <w:pStyle w:val="ListParagraph"/>
        <w:numPr>
          <w:ilvl w:val="0"/>
          <w:numId w:val="4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additional commitment(s), including:</w:t>
      </w:r>
    </w:p>
    <w:p w14:paraId="173DD672" w14:textId="680DF99C" w:rsidR="002A2991" w:rsidRDefault="002A2991" w:rsidP="002A2991">
      <w:pPr>
        <w:pStyle w:val="ListParagraph"/>
        <w:numPr>
          <w:ilvl w:val="0"/>
          <w:numId w:val="4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legal authority and limits for extending commitment(s)</w:t>
      </w:r>
    </w:p>
    <w:p w14:paraId="7B2DC95C" w14:textId="5062631C" w:rsidR="002A2991" w:rsidRDefault="002A2991" w:rsidP="002A2991">
      <w:pPr>
        <w:pStyle w:val="ListParagraph"/>
        <w:numPr>
          <w:ilvl w:val="0"/>
          <w:numId w:val="4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length of time of the commitment(s)</w:t>
      </w:r>
    </w:p>
    <w:p w14:paraId="27D3B521" w14:textId="3061F497" w:rsidR="002A2991" w:rsidRDefault="002A2991" w:rsidP="002A2991">
      <w:pPr>
        <w:pStyle w:val="ListParagraph"/>
        <w:numPr>
          <w:ilvl w:val="0"/>
          <w:numId w:val="4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Arrangements, if any, for recovering payments from the third-party obligor(s)</w:t>
      </w:r>
    </w:p>
    <w:p w14:paraId="6DB47C18" w14:textId="77777777" w:rsidR="002A2991" w:rsidRDefault="002A2991" w:rsidP="002A2991">
      <w:pPr>
        <w:pStyle w:val="ListParagraph"/>
        <w:numPr>
          <w:ilvl w:val="0"/>
          <w:numId w:val="4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aggregate outstanding principal amount of the debt obligations that share the same type of commitment(s) at the end of the reporting period</w:t>
      </w:r>
    </w:p>
    <w:p w14:paraId="076251CB" w14:textId="61E89C2E" w:rsidR="002A2991" w:rsidRDefault="002A2991" w:rsidP="002A299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 xml:space="preserve">If an issuer has recognized a liability in accordance with GASB 91 paragraphs 10-17 it </w:t>
      </w:r>
    </w:p>
    <w:p w14:paraId="38F1031F" w14:textId="610DD556" w:rsidR="002A2991" w:rsidRDefault="002A2991" w:rsidP="002A299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should disclose the following information:</w:t>
      </w:r>
    </w:p>
    <w:p w14:paraId="6ABE3BE6" w14:textId="701142C3" w:rsidR="002A2991" w:rsidRDefault="002A2991" w:rsidP="002A2991">
      <w:pPr>
        <w:pStyle w:val="ListParagraph"/>
        <w:numPr>
          <w:ilvl w:val="0"/>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brief description of the timing of recognition and measurement of the liability and information about the changes in recognized liability, including the following:</w:t>
      </w:r>
    </w:p>
    <w:p w14:paraId="613B1C0A" w14:textId="782D7A37" w:rsidR="002A2991" w:rsidRDefault="00E53B39" w:rsidP="00E53B39">
      <w:pPr>
        <w:pStyle w:val="ListParagraph"/>
        <w:numPr>
          <w:ilvl w:val="1"/>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Beginning-of-period balances</w:t>
      </w:r>
    </w:p>
    <w:p w14:paraId="03B685B2" w14:textId="3235D2AA" w:rsidR="00E53B39" w:rsidRDefault="00E53B39" w:rsidP="00E53B39">
      <w:pPr>
        <w:pStyle w:val="ListParagraph"/>
        <w:numPr>
          <w:ilvl w:val="1"/>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Increases, including initial recognition and adjustments increasing estimates</w:t>
      </w:r>
    </w:p>
    <w:p w14:paraId="55DF9B6C" w14:textId="13CE58A6" w:rsidR="00E53B39" w:rsidRDefault="00E53B39" w:rsidP="00E53B39">
      <w:pPr>
        <w:pStyle w:val="ListParagraph"/>
        <w:numPr>
          <w:ilvl w:val="1"/>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Decreases, including payments made and adjustments decreasing estimates</w:t>
      </w:r>
    </w:p>
    <w:p w14:paraId="6E2BA6E7" w14:textId="70278EB9" w:rsidR="00E53B39" w:rsidRDefault="00E53B39" w:rsidP="00E53B39">
      <w:pPr>
        <w:pStyle w:val="ListParagraph"/>
        <w:numPr>
          <w:ilvl w:val="1"/>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End-of-period balances</w:t>
      </w:r>
    </w:p>
    <w:p w14:paraId="389B3E67" w14:textId="318C6C51" w:rsidR="00E53B39" w:rsidRDefault="00E53B39" w:rsidP="00E53B39">
      <w:pPr>
        <w:pStyle w:val="ListParagraph"/>
        <w:numPr>
          <w:ilvl w:val="0"/>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Cumulative amounts of payments that have been made on the recognized liability at the reporting date, if any</w:t>
      </w:r>
    </w:p>
    <w:p w14:paraId="732422C9" w14:textId="54B635CC" w:rsidR="00E53B39" w:rsidRPr="00E53B39" w:rsidRDefault="00E53B39" w:rsidP="00E53B39">
      <w:pPr>
        <w:pStyle w:val="ListParagraph"/>
        <w:numPr>
          <w:ilvl w:val="0"/>
          <w:numId w:val="4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Amounts expected to be recovered from those payments, if any</w:t>
      </w:r>
    </w:p>
    <w:p w14:paraId="09B468DC" w14:textId="77777777" w:rsidR="002A2991" w:rsidRPr="002A2991" w:rsidRDefault="002A2991" w:rsidP="002A2991">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3240"/>
        <w:rPr>
          <w:rFonts w:ascii="Arial" w:hAnsi="Arial"/>
          <w:b/>
          <w:bCs/>
          <w:i/>
          <w:iCs/>
        </w:rPr>
      </w:pPr>
    </w:p>
    <w:p w14:paraId="74CB1AF3" w14:textId="2232B354" w:rsidR="00AF26E9" w:rsidRDefault="00AF26E9" w:rsidP="004F7E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rPr>
      </w:pPr>
      <w:r>
        <w:rPr>
          <w:rFonts w:ascii="Arial" w:hAnsi="Arial"/>
        </w:rPr>
        <w:t xml:space="preserve">In the past, the </w:t>
      </w:r>
      <w:r w:rsidR="00944CC6">
        <w:rPr>
          <w:rFonts w:ascii="Arial" w:hAnsi="Arial"/>
        </w:rPr>
        <w:t>C</w:t>
      </w:r>
      <w:r>
        <w:rPr>
          <w:rFonts w:ascii="Arial" w:hAnsi="Arial"/>
        </w:rPr>
        <w:t xml:space="preserve">ounty has issued revenue bonds to provide financial assistance to certain private-sector entities for the acquisition and/or construction of facilities deemed to be in the public interest. These bonds are secured by the property being financed and are payable solely from payments received on the underlying mortgage loans.  Upon repayment of the bonds, ownership of the acquired facilities is retained by the private-sector entity served by the bond issuance.  </w:t>
      </w:r>
      <w:r w:rsidR="00FB3455">
        <w:rPr>
          <w:rFonts w:ascii="Arial" w:hAnsi="Arial"/>
        </w:rPr>
        <w:t xml:space="preserve">Neither the County, the State of South Dakota, nor any other political subdivision of the </w:t>
      </w:r>
      <w:r w:rsidR="005B4437">
        <w:rPr>
          <w:rFonts w:ascii="Arial" w:hAnsi="Arial"/>
        </w:rPr>
        <w:t>S</w:t>
      </w:r>
      <w:r w:rsidR="00FB3455">
        <w:rPr>
          <w:rFonts w:ascii="Arial" w:hAnsi="Arial"/>
        </w:rPr>
        <w:t xml:space="preserve">tate is obligated in any manner for the repayment of these conduit debt issues.  </w:t>
      </w:r>
      <w:r>
        <w:rPr>
          <w:rFonts w:ascii="Arial" w:hAnsi="Arial"/>
        </w:rPr>
        <w:t xml:space="preserve">Accordingly, these bonds are not reported as liabilities in the accompanying financial statements.  As of December 31, </w:t>
      </w:r>
      <w:r w:rsidR="00F8652B">
        <w:rPr>
          <w:rFonts w:ascii="Arial" w:hAnsi="Arial"/>
        </w:rPr>
        <w:t>2025</w:t>
      </w:r>
      <w:r>
        <w:rPr>
          <w:rFonts w:ascii="Arial" w:hAnsi="Arial"/>
        </w:rPr>
        <w:t xml:space="preserve">, there were __________ </w:t>
      </w:r>
      <w:r w:rsidRPr="004A3FD5">
        <w:rPr>
          <w:rFonts w:ascii="Arial" w:hAnsi="Arial"/>
          <w:b/>
        </w:rPr>
        <w:t>(ENTER NUMBER OF OUTSTANDING BOND ISSUES)</w:t>
      </w:r>
      <w:r>
        <w:rPr>
          <w:rFonts w:ascii="Arial" w:hAnsi="Arial"/>
        </w:rPr>
        <w:t xml:space="preserve"> series of conduit bonds outstanding, with an aggregate unpaid principal amount of $____________ </w:t>
      </w:r>
      <w:r w:rsidRPr="004A3FD5">
        <w:rPr>
          <w:rFonts w:ascii="Arial" w:hAnsi="Arial"/>
          <w:b/>
        </w:rPr>
        <w:t>(ENTER TOTAL AMOUNT OF ALL UNPAID PRINCIPAL).</w:t>
      </w:r>
    </w:p>
    <w:p w14:paraId="2ED5CAC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6389054" w14:textId="77777777" w:rsidR="00AF26E9" w:rsidRDefault="00AF26E9" w:rsidP="00D674C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63059EB6" w14:textId="77777777" w:rsidR="00FE7A67" w:rsidRDefault="00D674CC" w:rsidP="004D79D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Pr>
          <w:rFonts w:ascii="Arial" w:hAnsi="Arial"/>
        </w:rPr>
        <w:t>9</w:t>
      </w:r>
      <w:r w:rsidR="00FE7A67">
        <w:rPr>
          <w:rFonts w:ascii="Arial" w:hAnsi="Arial"/>
        </w:rPr>
        <w:t>.</w:t>
      </w:r>
      <w:r w:rsidR="00FE7A67">
        <w:rPr>
          <w:rFonts w:ascii="Arial" w:hAnsi="Arial"/>
        </w:rPr>
        <w:tab/>
      </w:r>
      <w:r w:rsidR="004F7E7C">
        <w:rPr>
          <w:rFonts w:ascii="Arial" w:hAnsi="Arial"/>
        </w:rPr>
        <w:t xml:space="preserve"> </w:t>
      </w:r>
      <w:r w:rsidR="00BE4FCA" w:rsidRPr="00BE4FCA">
        <w:rPr>
          <w:rFonts w:ascii="Arial" w:hAnsi="Arial"/>
        </w:rPr>
        <w:t>LANDFILLS</w:t>
      </w:r>
    </w:p>
    <w:p w14:paraId="69A68ECC" w14:textId="77777777" w:rsidR="00FE7A67"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35C10A6B" w14:textId="77777777" w:rsidR="00FE7A67" w:rsidRPr="000C71C1"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b/>
        </w:rPr>
        <w:lastRenderedPageBreak/>
        <w:tab/>
      </w:r>
      <w:r w:rsidRPr="000C71C1">
        <w:rPr>
          <w:rFonts w:ascii="Arial" w:hAnsi="Arial"/>
          <w:b/>
        </w:rPr>
        <w:t>(INSERT  LANDFILL DISCLOSURES AS APPLICABLE – BE SURE TO INCLUDE ANY PERTINENT DATA ON FUNDING THE DENR REQUIRED TRUST FUND – GASB L10.116)</w:t>
      </w:r>
    </w:p>
    <w:p w14:paraId="49B96A56" w14:textId="77777777" w:rsidR="006604B9" w:rsidRDefault="006604B9"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931394F" w14:textId="77777777" w:rsidR="00BE4FCA" w:rsidRDefault="00BE4FCA"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0708443" w14:textId="77777777" w:rsidR="00D2647B" w:rsidRDefault="002C1AB8" w:rsidP="00AC22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r>
        <w:rPr>
          <w:rFonts w:ascii="Arial" w:hAnsi="Arial"/>
        </w:rPr>
        <w:t>1</w:t>
      </w:r>
      <w:r w:rsidR="00D674CC">
        <w:rPr>
          <w:rFonts w:ascii="Arial" w:hAnsi="Arial"/>
        </w:rPr>
        <w:t>0</w:t>
      </w:r>
      <w:r w:rsidR="00AF26E9">
        <w:rPr>
          <w:rFonts w:ascii="Arial" w:hAnsi="Arial"/>
        </w:rPr>
        <w:t>.</w:t>
      </w:r>
      <w:r w:rsidR="00AF26E9">
        <w:rPr>
          <w:rFonts w:ascii="Arial" w:hAnsi="Arial"/>
        </w:rPr>
        <w:tab/>
      </w:r>
      <w:r w:rsidR="00BE4FCA" w:rsidRPr="00BE4FCA">
        <w:rPr>
          <w:rFonts w:ascii="Arial" w:hAnsi="Arial" w:cs="Arial"/>
        </w:rPr>
        <w:t>SEGMENT INFORMATION FOR ENTERPRISE FUNDS</w:t>
      </w:r>
    </w:p>
    <w:p w14:paraId="178EBBC9" w14:textId="77777777" w:rsidR="00315D40" w:rsidRDefault="00315D40"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p>
    <w:p w14:paraId="59C6BF65" w14:textId="77777777" w:rsidR="00315D40" w:rsidRPr="005E568B" w:rsidRDefault="00315D40" w:rsidP="00315D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rPr>
          <w:rFonts w:ascii="Arial" w:hAnsi="Arial" w:cs="Arial"/>
          <w:b/>
          <w:i/>
        </w:rPr>
      </w:pPr>
      <w:r w:rsidRPr="005E568B">
        <w:rPr>
          <w:rFonts w:ascii="Arial" w:hAnsi="Arial" w:cs="Arial"/>
          <w:b/>
          <w:i/>
        </w:rPr>
        <w:t xml:space="preserve">[NOTE TO PREPARER </w:t>
      </w:r>
      <w:r w:rsidR="001361F3" w:rsidRPr="005E568B">
        <w:rPr>
          <w:rFonts w:ascii="Arial" w:hAnsi="Arial" w:cs="Arial"/>
          <w:b/>
          <w:i/>
        </w:rPr>
        <w:t>–</w:t>
      </w:r>
      <w:r w:rsidRPr="005E568B">
        <w:rPr>
          <w:rFonts w:ascii="Arial" w:hAnsi="Arial" w:cs="Arial"/>
          <w:b/>
          <w:i/>
        </w:rPr>
        <w:t xml:space="preserve"> </w:t>
      </w:r>
      <w:r w:rsidR="001361F3" w:rsidRPr="005E568B">
        <w:rPr>
          <w:rFonts w:ascii="Arial" w:hAnsi="Arial" w:cs="Arial"/>
          <w:b/>
          <w:i/>
        </w:rPr>
        <w:t>This is only required for “non major” enterprise funds which have revenue bonds secured by all or a portion of the revenues of the enterprise fund.</w:t>
      </w:r>
      <w:r w:rsidR="006B2204">
        <w:rPr>
          <w:rFonts w:ascii="Arial" w:hAnsi="Arial" w:cs="Arial"/>
          <w:b/>
          <w:i/>
        </w:rPr>
        <w:t xml:space="preserve">  </w:t>
      </w:r>
      <w:r w:rsidR="006B2204" w:rsidRPr="006B2204">
        <w:rPr>
          <w:rFonts w:ascii="Arial" w:hAnsi="Arial" w:cs="Arial"/>
          <w:b/>
          <w:i/>
        </w:rPr>
        <w:t>It is also required for a major enterprise fund with t</w:t>
      </w:r>
      <w:r w:rsidR="008D3B8A">
        <w:rPr>
          <w:rFonts w:ascii="Arial" w:hAnsi="Arial" w:cs="Arial"/>
          <w:b/>
          <w:i/>
        </w:rPr>
        <w:t>wo</w:t>
      </w:r>
      <w:r w:rsidR="006B2204" w:rsidRPr="006B2204">
        <w:rPr>
          <w:rFonts w:ascii="Arial" w:hAnsi="Arial" w:cs="Arial"/>
          <w:b/>
          <w:i/>
        </w:rPr>
        <w:t xml:space="preserve"> or more revenue bond issues, where only a specific portion of the operating revenues secure each revenue-backed debt</w:t>
      </w:r>
      <w:r w:rsidR="006B2204">
        <w:rPr>
          <w:rFonts w:ascii="Arial" w:hAnsi="Arial" w:cs="Arial"/>
          <w:b/>
          <w:i/>
        </w:rPr>
        <w:t>.</w:t>
      </w:r>
      <w:r w:rsidR="001361F3" w:rsidRPr="005E568B">
        <w:rPr>
          <w:rFonts w:ascii="Arial" w:hAnsi="Arial" w:cs="Arial"/>
          <w:b/>
          <w:i/>
        </w:rPr>
        <w:t>]</w:t>
      </w:r>
    </w:p>
    <w:p w14:paraId="38A97A6E" w14:textId="77777777" w:rsidR="001361F3" w:rsidRPr="005E568B" w:rsidRDefault="001361F3"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b/>
        </w:rPr>
      </w:pPr>
    </w:p>
    <w:p w14:paraId="58CAA7A6" w14:textId="7E841BE4"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rPr>
      </w:pPr>
      <w:r w:rsidRPr="005A1976">
        <w:rPr>
          <w:rFonts w:ascii="Arial" w:hAnsi="Arial" w:cs="Arial"/>
        </w:rPr>
        <w:tab/>
        <w:t xml:space="preserve">____________________________________________________are maintained by the </w:t>
      </w:r>
      <w:r>
        <w:rPr>
          <w:rFonts w:ascii="Arial" w:hAnsi="Arial" w:cs="Arial"/>
        </w:rPr>
        <w:t>County</w:t>
      </w:r>
      <w:r w:rsidRPr="005A1976">
        <w:rPr>
          <w:rFonts w:ascii="Arial" w:hAnsi="Arial" w:cs="Arial"/>
        </w:rPr>
        <w:t xml:space="preserve"> which provide_________________________________________________________ services financed partially by user charges.  Segment information for these separately identifiable activities that have one or more bonds or other debt instruments outstanding with a revenue stream pledged in support of that debt, as well as a requirement to account for the activity’s revenues, expenses, gains and losses, </w:t>
      </w:r>
      <w:r w:rsidR="006F72DB" w:rsidRPr="005A1976">
        <w:rPr>
          <w:rFonts w:ascii="Arial" w:hAnsi="Arial" w:cs="Arial"/>
        </w:rPr>
        <w:t>assets,</w:t>
      </w:r>
      <w:r w:rsidRPr="005A1976">
        <w:rPr>
          <w:rFonts w:ascii="Arial" w:hAnsi="Arial" w:cs="Arial"/>
        </w:rPr>
        <w:t xml:space="preserve"> and liabilities apart from other activities within the same fund or in different funds is as follows</w:t>
      </w:r>
      <w:r w:rsidR="006F72DB">
        <w:rPr>
          <w:rFonts w:ascii="Arial" w:hAnsi="Arial" w:cs="Arial"/>
        </w:rPr>
        <w:t>:</w:t>
      </w:r>
    </w:p>
    <w:p w14:paraId="718E7567" w14:textId="77777777" w:rsidR="00046522" w:rsidRDefault="00046522">
      <w:pPr>
        <w:rPr>
          <w:rFonts w:ascii="Arial" w:hAnsi="Arial" w:cs="Arial"/>
          <w:u w:val="single"/>
        </w:rPr>
      </w:pPr>
    </w:p>
    <w:p w14:paraId="013AD20E" w14:textId="0E8D6411" w:rsidR="005B00D0" w:rsidRPr="005A1976" w:rsidRDefault="005B00D0" w:rsidP="00D620B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firstLine="3780"/>
        <w:rPr>
          <w:rFonts w:ascii="Arial" w:hAnsi="Arial" w:cs="Arial"/>
          <w:u w:val="single"/>
        </w:rPr>
      </w:pPr>
      <w:r w:rsidRPr="005A1976">
        <w:rPr>
          <w:rFonts w:ascii="Arial" w:hAnsi="Arial" w:cs="Arial"/>
          <w:u w:val="single"/>
        </w:rPr>
        <w:t xml:space="preserve">Year Ended December 31, </w:t>
      </w:r>
      <w:r w:rsidR="00F8652B">
        <w:rPr>
          <w:rFonts w:ascii="Arial" w:hAnsi="Arial" w:cs="Arial"/>
          <w:u w:val="single"/>
        </w:rPr>
        <w:t>2025</w:t>
      </w:r>
    </w:p>
    <w:p w14:paraId="48990A46" w14:textId="77777777" w:rsidR="005B00D0" w:rsidRPr="005A1976" w:rsidRDefault="005B00D0" w:rsidP="00D620B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firstLine="4200"/>
        <w:rPr>
          <w:rFonts w:ascii="Arial" w:hAnsi="Arial" w:cs="Arial"/>
        </w:rPr>
      </w:pPr>
    </w:p>
    <w:tbl>
      <w:tblPr>
        <w:tblW w:w="8005" w:type="dxa"/>
        <w:tblInd w:w="693" w:type="dxa"/>
        <w:tblLook w:val="0000" w:firstRow="0" w:lastRow="0" w:firstColumn="0" w:lastColumn="0" w:noHBand="0" w:noVBand="0"/>
      </w:tblPr>
      <w:tblGrid>
        <w:gridCol w:w="3460"/>
        <w:gridCol w:w="960"/>
        <w:gridCol w:w="35"/>
        <w:gridCol w:w="265"/>
        <w:gridCol w:w="35"/>
        <w:gridCol w:w="925"/>
        <w:gridCol w:w="70"/>
        <w:gridCol w:w="230"/>
        <w:gridCol w:w="70"/>
        <w:gridCol w:w="890"/>
        <w:gridCol w:w="105"/>
        <w:gridCol w:w="855"/>
        <w:gridCol w:w="105"/>
      </w:tblGrid>
      <w:tr w:rsidR="005B00D0" w:rsidRPr="005A1976" w14:paraId="7D54D583" w14:textId="77777777" w:rsidTr="00D620B6">
        <w:trPr>
          <w:trHeight w:val="255"/>
        </w:trPr>
        <w:tc>
          <w:tcPr>
            <w:tcW w:w="3460" w:type="dxa"/>
            <w:tcBorders>
              <w:top w:val="nil"/>
              <w:left w:val="nil"/>
              <w:bottom w:val="nil"/>
              <w:right w:val="nil"/>
            </w:tcBorders>
            <w:shd w:val="clear" w:color="auto" w:fill="auto"/>
            <w:noWrap/>
            <w:vAlign w:val="bottom"/>
          </w:tcPr>
          <w:p w14:paraId="322BF932" w14:textId="77777777" w:rsidR="005B00D0" w:rsidRPr="005A1976" w:rsidRDefault="005B00D0" w:rsidP="00D620B6">
            <w:pPr>
              <w:tabs>
                <w:tab w:val="left" w:pos="600"/>
              </w:tabs>
              <w:rPr>
                <w:rFonts w:ascii="Arial" w:hAnsi="Arial" w:cs="Arial"/>
              </w:rPr>
            </w:pPr>
          </w:p>
        </w:tc>
        <w:tc>
          <w:tcPr>
            <w:tcW w:w="995" w:type="dxa"/>
            <w:gridSpan w:val="2"/>
            <w:tcBorders>
              <w:top w:val="nil"/>
              <w:left w:val="nil"/>
              <w:bottom w:val="nil"/>
              <w:right w:val="nil"/>
            </w:tcBorders>
            <w:shd w:val="clear" w:color="auto" w:fill="auto"/>
            <w:noWrap/>
            <w:vAlign w:val="bottom"/>
          </w:tcPr>
          <w:p w14:paraId="5C03C955"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184F9760" w14:textId="77777777" w:rsidR="005B00D0" w:rsidRPr="005A1976" w:rsidRDefault="005B00D0" w:rsidP="00D620B6">
            <w:pPr>
              <w:tabs>
                <w:tab w:val="left" w:pos="600"/>
              </w:tabs>
              <w:rPr>
                <w:rFonts w:ascii="Arial" w:hAnsi="Arial" w:cs="Arial"/>
                <w:b/>
                <w:bCs/>
              </w:rPr>
            </w:pPr>
          </w:p>
        </w:tc>
        <w:tc>
          <w:tcPr>
            <w:tcW w:w="995" w:type="dxa"/>
            <w:gridSpan w:val="2"/>
            <w:tcBorders>
              <w:top w:val="nil"/>
              <w:left w:val="nil"/>
              <w:bottom w:val="nil"/>
              <w:right w:val="nil"/>
            </w:tcBorders>
            <w:shd w:val="clear" w:color="auto" w:fill="auto"/>
            <w:noWrap/>
            <w:vAlign w:val="bottom"/>
          </w:tcPr>
          <w:p w14:paraId="406EFB04"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7CA0AAAE" w14:textId="77777777" w:rsidR="005B00D0" w:rsidRPr="005A1976" w:rsidRDefault="005B00D0" w:rsidP="00D620B6">
            <w:pPr>
              <w:tabs>
                <w:tab w:val="left" w:pos="600"/>
              </w:tabs>
              <w:rPr>
                <w:rFonts w:ascii="Arial" w:hAnsi="Arial" w:cs="Arial"/>
                <w:b/>
                <w:bCs/>
              </w:rPr>
            </w:pPr>
          </w:p>
        </w:tc>
        <w:tc>
          <w:tcPr>
            <w:tcW w:w="995" w:type="dxa"/>
            <w:gridSpan w:val="2"/>
            <w:tcBorders>
              <w:top w:val="nil"/>
              <w:left w:val="nil"/>
              <w:bottom w:val="nil"/>
              <w:right w:val="nil"/>
            </w:tcBorders>
            <w:shd w:val="clear" w:color="auto" w:fill="auto"/>
            <w:noWrap/>
            <w:vAlign w:val="bottom"/>
          </w:tcPr>
          <w:p w14:paraId="3AC0DA6F"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Activity/</w:t>
            </w:r>
          </w:p>
        </w:tc>
        <w:tc>
          <w:tcPr>
            <w:tcW w:w="960" w:type="dxa"/>
            <w:gridSpan w:val="2"/>
            <w:tcBorders>
              <w:top w:val="nil"/>
              <w:left w:val="nil"/>
              <w:bottom w:val="nil"/>
              <w:right w:val="nil"/>
            </w:tcBorders>
            <w:shd w:val="clear" w:color="auto" w:fill="auto"/>
            <w:noWrap/>
            <w:vAlign w:val="bottom"/>
          </w:tcPr>
          <w:p w14:paraId="1388ACAB" w14:textId="77777777" w:rsidR="005B00D0" w:rsidRPr="005A1976" w:rsidRDefault="005B00D0" w:rsidP="00D620B6">
            <w:pPr>
              <w:tabs>
                <w:tab w:val="left" w:pos="600"/>
              </w:tabs>
              <w:rPr>
                <w:rFonts w:ascii="Arial" w:hAnsi="Arial" w:cs="Arial"/>
              </w:rPr>
            </w:pPr>
          </w:p>
        </w:tc>
      </w:tr>
      <w:tr w:rsidR="005B00D0" w:rsidRPr="005A1976" w14:paraId="027DF5B4" w14:textId="77777777" w:rsidTr="00D620B6">
        <w:trPr>
          <w:trHeight w:val="255"/>
        </w:trPr>
        <w:tc>
          <w:tcPr>
            <w:tcW w:w="3460" w:type="dxa"/>
            <w:tcBorders>
              <w:top w:val="nil"/>
              <w:left w:val="nil"/>
              <w:bottom w:val="nil"/>
              <w:right w:val="nil"/>
            </w:tcBorders>
            <w:shd w:val="clear" w:color="auto" w:fill="auto"/>
            <w:noWrap/>
            <w:vAlign w:val="bottom"/>
          </w:tcPr>
          <w:p w14:paraId="3A90080A" w14:textId="77777777" w:rsidR="005B00D0" w:rsidRPr="005A1976" w:rsidRDefault="005B00D0" w:rsidP="00D620B6">
            <w:pPr>
              <w:tabs>
                <w:tab w:val="left" w:pos="600"/>
              </w:tabs>
              <w:rPr>
                <w:rFonts w:ascii="Arial" w:hAnsi="Arial" w:cs="Arial"/>
              </w:rPr>
            </w:pPr>
          </w:p>
        </w:tc>
        <w:tc>
          <w:tcPr>
            <w:tcW w:w="995" w:type="dxa"/>
            <w:gridSpan w:val="2"/>
            <w:tcBorders>
              <w:top w:val="nil"/>
              <w:left w:val="nil"/>
              <w:bottom w:val="single" w:sz="4" w:space="0" w:color="auto"/>
              <w:right w:val="nil"/>
            </w:tcBorders>
            <w:shd w:val="clear" w:color="auto" w:fill="auto"/>
            <w:noWrap/>
            <w:vAlign w:val="bottom"/>
          </w:tcPr>
          <w:p w14:paraId="42912E71"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56AF717A" w14:textId="77777777" w:rsidR="005B00D0" w:rsidRPr="005A1976" w:rsidRDefault="005B00D0" w:rsidP="00D620B6">
            <w:pPr>
              <w:tabs>
                <w:tab w:val="left" w:pos="600"/>
              </w:tabs>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23A139A7"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7B2D7775" w14:textId="77777777" w:rsidR="005B00D0" w:rsidRPr="005A1976" w:rsidRDefault="005B00D0" w:rsidP="00D620B6">
            <w:pPr>
              <w:tabs>
                <w:tab w:val="left" w:pos="600"/>
              </w:tabs>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1A4CC1C3" w14:textId="77777777" w:rsidR="005B00D0" w:rsidRPr="005A1976" w:rsidRDefault="005B00D0" w:rsidP="00D620B6">
            <w:pPr>
              <w:tabs>
                <w:tab w:val="left" w:pos="600"/>
              </w:tabs>
              <w:jc w:val="center"/>
              <w:rPr>
                <w:rFonts w:ascii="Arial" w:hAnsi="Arial" w:cs="Arial"/>
                <w:b/>
                <w:bCs/>
              </w:rPr>
            </w:pPr>
            <w:r w:rsidRPr="005A1976">
              <w:rPr>
                <w:rFonts w:ascii="Arial" w:hAnsi="Arial" w:cs="Arial"/>
                <w:b/>
                <w:bCs/>
              </w:rPr>
              <w:t>Fund</w:t>
            </w:r>
          </w:p>
        </w:tc>
        <w:tc>
          <w:tcPr>
            <w:tcW w:w="960" w:type="dxa"/>
            <w:gridSpan w:val="2"/>
            <w:tcBorders>
              <w:top w:val="nil"/>
              <w:left w:val="nil"/>
              <w:bottom w:val="nil"/>
              <w:right w:val="nil"/>
            </w:tcBorders>
            <w:shd w:val="clear" w:color="auto" w:fill="auto"/>
            <w:noWrap/>
            <w:vAlign w:val="bottom"/>
          </w:tcPr>
          <w:p w14:paraId="0DB20BDE" w14:textId="77777777" w:rsidR="005B00D0" w:rsidRPr="005A1976" w:rsidRDefault="005B00D0" w:rsidP="00D620B6">
            <w:pPr>
              <w:tabs>
                <w:tab w:val="left" w:pos="600"/>
              </w:tabs>
              <w:rPr>
                <w:rFonts w:ascii="Arial" w:hAnsi="Arial" w:cs="Arial"/>
              </w:rPr>
            </w:pPr>
          </w:p>
        </w:tc>
      </w:tr>
      <w:tr w:rsidR="005B00D0" w:rsidRPr="00E24F29" w14:paraId="15A35DAC"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547BAC1" w14:textId="77777777" w:rsidR="005B00D0" w:rsidRPr="00E24F29" w:rsidRDefault="005B00D0" w:rsidP="00D620B6">
            <w:pPr>
              <w:tabs>
                <w:tab w:val="left" w:pos="600"/>
              </w:tabs>
              <w:rPr>
                <w:rFonts w:ascii="Arial" w:hAnsi="Arial" w:cs="Arial"/>
                <w:b/>
                <w:bCs/>
              </w:rPr>
            </w:pPr>
            <w:r w:rsidRPr="00E24F29">
              <w:rPr>
                <w:rFonts w:ascii="Arial" w:hAnsi="Arial" w:cs="Arial"/>
                <w:b/>
                <w:bCs/>
              </w:rPr>
              <w:t xml:space="preserve">CONDENSED STATEMENT OF </w:t>
            </w:r>
          </w:p>
        </w:tc>
        <w:tc>
          <w:tcPr>
            <w:tcW w:w="960" w:type="dxa"/>
            <w:tcBorders>
              <w:top w:val="nil"/>
              <w:left w:val="nil"/>
              <w:bottom w:val="nil"/>
              <w:right w:val="nil"/>
            </w:tcBorders>
            <w:shd w:val="clear" w:color="auto" w:fill="auto"/>
            <w:noWrap/>
            <w:vAlign w:val="bottom"/>
          </w:tcPr>
          <w:p w14:paraId="1BD45915"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C6A326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11B6C1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240F42D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88415A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E40C3C5" w14:textId="77777777" w:rsidR="005B00D0" w:rsidRPr="00E24F29" w:rsidRDefault="005B00D0" w:rsidP="00D620B6">
            <w:pPr>
              <w:tabs>
                <w:tab w:val="left" w:pos="600"/>
              </w:tabs>
              <w:rPr>
                <w:rFonts w:ascii="Arial" w:hAnsi="Arial" w:cs="Arial"/>
              </w:rPr>
            </w:pPr>
          </w:p>
        </w:tc>
      </w:tr>
      <w:tr w:rsidR="005B00D0" w:rsidRPr="00E24F29" w14:paraId="6AF5C6D0"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74D41C3" w14:textId="77777777" w:rsidR="005B00D0" w:rsidRPr="00E24F29" w:rsidRDefault="005B00D0" w:rsidP="00D620B6">
            <w:pPr>
              <w:tabs>
                <w:tab w:val="left" w:pos="600"/>
              </w:tabs>
              <w:rPr>
                <w:rFonts w:ascii="Arial" w:hAnsi="Arial" w:cs="Arial"/>
              </w:rPr>
            </w:pPr>
            <w:r w:rsidRPr="00E24F29">
              <w:rPr>
                <w:rFonts w:ascii="Arial" w:hAnsi="Arial" w:cs="Arial"/>
              </w:rPr>
              <w:t xml:space="preserve"> </w:t>
            </w:r>
            <w:r>
              <w:rPr>
                <w:rFonts w:ascii="Arial" w:hAnsi="Arial" w:cs="Arial"/>
                <w:b/>
                <w:bCs/>
              </w:rPr>
              <w:t>NET POSITION</w:t>
            </w:r>
          </w:p>
        </w:tc>
        <w:tc>
          <w:tcPr>
            <w:tcW w:w="960" w:type="dxa"/>
            <w:tcBorders>
              <w:top w:val="nil"/>
              <w:left w:val="nil"/>
              <w:bottom w:val="nil"/>
              <w:right w:val="nil"/>
            </w:tcBorders>
            <w:shd w:val="clear" w:color="auto" w:fill="auto"/>
            <w:noWrap/>
            <w:vAlign w:val="bottom"/>
          </w:tcPr>
          <w:p w14:paraId="29E0AB1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2B111FC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AFCB729"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C0B7DA1"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FDF6C3E"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9486FCB" w14:textId="77777777" w:rsidR="005B00D0" w:rsidRPr="00E24F29" w:rsidRDefault="005B00D0" w:rsidP="00D620B6">
            <w:pPr>
              <w:tabs>
                <w:tab w:val="left" w:pos="600"/>
              </w:tabs>
              <w:rPr>
                <w:rFonts w:ascii="Arial" w:hAnsi="Arial" w:cs="Arial"/>
              </w:rPr>
            </w:pPr>
          </w:p>
        </w:tc>
      </w:tr>
      <w:tr w:rsidR="005B00D0" w:rsidRPr="00E24F29" w14:paraId="1CC52715"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1D9145E" w14:textId="77777777" w:rsidR="005B00D0" w:rsidRPr="00E24F29" w:rsidRDefault="005B00D0" w:rsidP="00D620B6">
            <w:pPr>
              <w:tabs>
                <w:tab w:val="left" w:pos="600"/>
              </w:tabs>
              <w:rPr>
                <w:rFonts w:ascii="Arial" w:hAnsi="Arial" w:cs="Arial"/>
              </w:rPr>
            </w:pPr>
            <w:r w:rsidRPr="00E24F29">
              <w:rPr>
                <w:rFonts w:ascii="Arial" w:hAnsi="Arial" w:cs="Arial"/>
              </w:rPr>
              <w:t>Assets</w:t>
            </w:r>
          </w:p>
        </w:tc>
        <w:tc>
          <w:tcPr>
            <w:tcW w:w="960" w:type="dxa"/>
            <w:tcBorders>
              <w:top w:val="nil"/>
              <w:left w:val="nil"/>
              <w:bottom w:val="nil"/>
              <w:right w:val="nil"/>
            </w:tcBorders>
            <w:shd w:val="clear" w:color="auto" w:fill="auto"/>
            <w:noWrap/>
            <w:vAlign w:val="bottom"/>
          </w:tcPr>
          <w:p w14:paraId="2FEF4F43"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AC0939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8EA979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AC65B3C"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6A715C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2FADB8A" w14:textId="77777777" w:rsidR="005B00D0" w:rsidRPr="00E24F29" w:rsidRDefault="005B00D0" w:rsidP="00D620B6">
            <w:pPr>
              <w:tabs>
                <w:tab w:val="left" w:pos="600"/>
              </w:tabs>
              <w:rPr>
                <w:rFonts w:ascii="Arial" w:hAnsi="Arial" w:cs="Arial"/>
              </w:rPr>
            </w:pPr>
          </w:p>
        </w:tc>
      </w:tr>
      <w:tr w:rsidR="005B00D0" w:rsidRPr="00E24F29" w14:paraId="011B6726"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52792479" w14:textId="77777777" w:rsidR="005B00D0" w:rsidRPr="00E24F29" w:rsidRDefault="005B00D0" w:rsidP="00D620B6">
            <w:pPr>
              <w:tabs>
                <w:tab w:val="left" w:pos="600"/>
              </w:tabs>
              <w:rPr>
                <w:rFonts w:ascii="Arial" w:hAnsi="Arial" w:cs="Arial"/>
              </w:rPr>
            </w:pPr>
            <w:r w:rsidRPr="00E24F29">
              <w:rPr>
                <w:rFonts w:ascii="Arial" w:hAnsi="Arial" w:cs="Arial"/>
              </w:rPr>
              <w:t xml:space="preserve">   Current Assets</w:t>
            </w:r>
          </w:p>
        </w:tc>
        <w:tc>
          <w:tcPr>
            <w:tcW w:w="960" w:type="dxa"/>
            <w:tcBorders>
              <w:top w:val="nil"/>
              <w:left w:val="nil"/>
              <w:bottom w:val="nil"/>
              <w:right w:val="nil"/>
            </w:tcBorders>
            <w:shd w:val="clear" w:color="auto" w:fill="auto"/>
            <w:noWrap/>
            <w:vAlign w:val="bottom"/>
          </w:tcPr>
          <w:p w14:paraId="0C79199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CD865D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4C7BFB9"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E12F52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8537D9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605A1C1" w14:textId="77777777" w:rsidR="005B00D0" w:rsidRPr="00E24F29" w:rsidRDefault="005B00D0" w:rsidP="00D620B6">
            <w:pPr>
              <w:tabs>
                <w:tab w:val="left" w:pos="600"/>
              </w:tabs>
              <w:rPr>
                <w:rFonts w:ascii="Arial" w:hAnsi="Arial" w:cs="Arial"/>
              </w:rPr>
            </w:pPr>
          </w:p>
        </w:tc>
      </w:tr>
      <w:tr w:rsidR="005B00D0" w:rsidRPr="00E24F29" w14:paraId="51C4A46E"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1350BDDA" w14:textId="77777777" w:rsidR="005B00D0" w:rsidRPr="00E24F29" w:rsidRDefault="005B00D0" w:rsidP="00D620B6">
            <w:pPr>
              <w:tabs>
                <w:tab w:val="left" w:pos="600"/>
              </w:tabs>
              <w:rPr>
                <w:rFonts w:ascii="Arial" w:hAnsi="Arial" w:cs="Arial"/>
              </w:rPr>
            </w:pPr>
            <w:r w:rsidRPr="00E24F29">
              <w:rPr>
                <w:rFonts w:ascii="Arial" w:hAnsi="Arial" w:cs="Arial"/>
              </w:rPr>
              <w:t xml:space="preserve">   C</w:t>
            </w:r>
            <w:r>
              <w:rPr>
                <w:rFonts w:ascii="Arial" w:hAnsi="Arial" w:cs="Arial"/>
              </w:rPr>
              <w:t>apital</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1B900BA5"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01B87C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B35B746"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6C4DAED"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90F822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300D3A9" w14:textId="77777777" w:rsidR="005B00D0" w:rsidRPr="00E24F29" w:rsidRDefault="005B00D0" w:rsidP="00D620B6">
            <w:pPr>
              <w:tabs>
                <w:tab w:val="left" w:pos="600"/>
              </w:tabs>
              <w:rPr>
                <w:rFonts w:ascii="Arial" w:hAnsi="Arial" w:cs="Arial"/>
              </w:rPr>
            </w:pPr>
          </w:p>
        </w:tc>
      </w:tr>
      <w:tr w:rsidR="005B00D0" w:rsidRPr="00E24F29" w14:paraId="6DED205F"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FE4E5FA" w14:textId="77777777" w:rsidR="005B00D0" w:rsidRPr="00E24F29" w:rsidRDefault="005B00D0" w:rsidP="00D620B6">
            <w:pPr>
              <w:tabs>
                <w:tab w:val="left" w:pos="600"/>
              </w:tabs>
              <w:rPr>
                <w:rFonts w:ascii="Arial" w:hAnsi="Arial" w:cs="Arial"/>
              </w:rPr>
            </w:pPr>
            <w:r w:rsidRPr="00E24F29">
              <w:rPr>
                <w:rFonts w:ascii="Arial" w:hAnsi="Arial" w:cs="Arial"/>
              </w:rPr>
              <w:t xml:space="preserve">   </w:t>
            </w:r>
            <w:r>
              <w:rPr>
                <w:rFonts w:ascii="Arial" w:hAnsi="Arial" w:cs="Arial"/>
              </w:rPr>
              <w:t>Other</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0B57ACB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D8AD7D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287B671"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B6EC44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36C863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5671067" w14:textId="77777777" w:rsidR="005B00D0" w:rsidRPr="00E24F29" w:rsidRDefault="005B00D0" w:rsidP="00D620B6">
            <w:pPr>
              <w:tabs>
                <w:tab w:val="left" w:pos="600"/>
              </w:tabs>
              <w:rPr>
                <w:rFonts w:ascii="Arial" w:hAnsi="Arial" w:cs="Arial"/>
              </w:rPr>
            </w:pPr>
          </w:p>
        </w:tc>
      </w:tr>
      <w:tr w:rsidR="005B00D0" w:rsidRPr="00E24F29" w14:paraId="68F75DE1"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CFFDE5D" w14:textId="77777777" w:rsidR="005B00D0" w:rsidRPr="00E24F29" w:rsidRDefault="005B00D0" w:rsidP="00D620B6">
            <w:pPr>
              <w:tabs>
                <w:tab w:val="left" w:pos="600"/>
              </w:tabs>
              <w:rPr>
                <w:rFonts w:ascii="Arial" w:hAnsi="Arial" w:cs="Arial"/>
              </w:rPr>
            </w:pPr>
            <w:r w:rsidRPr="00E24F29">
              <w:rPr>
                <w:rFonts w:ascii="Arial" w:hAnsi="Arial" w:cs="Arial"/>
              </w:rPr>
              <w:t xml:space="preserve">      Total Assets</w:t>
            </w:r>
          </w:p>
        </w:tc>
        <w:tc>
          <w:tcPr>
            <w:tcW w:w="960" w:type="dxa"/>
            <w:tcBorders>
              <w:top w:val="single" w:sz="4" w:space="0" w:color="auto"/>
              <w:left w:val="nil"/>
              <w:bottom w:val="single" w:sz="4" w:space="0" w:color="auto"/>
              <w:right w:val="nil"/>
            </w:tcBorders>
            <w:shd w:val="clear" w:color="auto" w:fill="auto"/>
            <w:noWrap/>
            <w:vAlign w:val="bottom"/>
          </w:tcPr>
          <w:p w14:paraId="3F026762"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A44ED05"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2145D187"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E83F36D"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771E45BB"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F660C6B" w14:textId="77777777" w:rsidR="005B00D0" w:rsidRPr="00E24F29" w:rsidRDefault="005B00D0" w:rsidP="00D620B6">
            <w:pPr>
              <w:tabs>
                <w:tab w:val="left" w:pos="600"/>
              </w:tabs>
              <w:rPr>
                <w:rFonts w:ascii="Arial" w:hAnsi="Arial" w:cs="Arial"/>
              </w:rPr>
            </w:pPr>
          </w:p>
        </w:tc>
      </w:tr>
      <w:tr w:rsidR="005B00D0" w:rsidRPr="00E24F29" w14:paraId="451473C3"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4D967FD" w14:textId="77777777" w:rsidR="005B00D0" w:rsidRPr="00E24F29" w:rsidRDefault="005B00D0" w:rsidP="00D620B6">
            <w:pPr>
              <w:tabs>
                <w:tab w:val="left" w:pos="600"/>
              </w:tabs>
              <w:rPr>
                <w:rFonts w:ascii="Arial" w:hAnsi="Arial" w:cs="Arial"/>
              </w:rPr>
            </w:pPr>
            <w:r w:rsidRPr="00E24F29">
              <w:rPr>
                <w:rFonts w:ascii="Arial" w:hAnsi="Arial" w:cs="Arial"/>
              </w:rPr>
              <w:t>Liabilities</w:t>
            </w:r>
          </w:p>
        </w:tc>
        <w:tc>
          <w:tcPr>
            <w:tcW w:w="960" w:type="dxa"/>
            <w:tcBorders>
              <w:top w:val="nil"/>
              <w:left w:val="nil"/>
              <w:bottom w:val="nil"/>
              <w:right w:val="nil"/>
            </w:tcBorders>
            <w:shd w:val="clear" w:color="auto" w:fill="auto"/>
            <w:noWrap/>
            <w:vAlign w:val="bottom"/>
          </w:tcPr>
          <w:p w14:paraId="53773A4A"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2003F99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38A94A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675CE7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07E9879"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3AC53B7" w14:textId="77777777" w:rsidR="005B00D0" w:rsidRPr="00E24F29" w:rsidRDefault="005B00D0" w:rsidP="00D620B6">
            <w:pPr>
              <w:tabs>
                <w:tab w:val="left" w:pos="600"/>
              </w:tabs>
              <w:rPr>
                <w:rFonts w:ascii="Arial" w:hAnsi="Arial" w:cs="Arial"/>
              </w:rPr>
            </w:pPr>
          </w:p>
        </w:tc>
      </w:tr>
      <w:tr w:rsidR="005B00D0" w:rsidRPr="00E24F29" w14:paraId="3AD7E79C"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CA9E957" w14:textId="77777777" w:rsidR="005B00D0" w:rsidRPr="00E24F29" w:rsidRDefault="005B00D0" w:rsidP="00D620B6">
            <w:pPr>
              <w:tabs>
                <w:tab w:val="left" w:pos="600"/>
              </w:tabs>
              <w:rPr>
                <w:rFonts w:ascii="Arial" w:hAnsi="Arial" w:cs="Arial"/>
              </w:rPr>
            </w:pPr>
            <w:r w:rsidRPr="00E24F29">
              <w:rPr>
                <w:rFonts w:ascii="Arial" w:hAnsi="Arial" w:cs="Arial"/>
              </w:rPr>
              <w:t xml:space="preserve">  Interfund payables</w:t>
            </w:r>
          </w:p>
        </w:tc>
        <w:tc>
          <w:tcPr>
            <w:tcW w:w="960" w:type="dxa"/>
            <w:tcBorders>
              <w:top w:val="nil"/>
              <w:left w:val="nil"/>
              <w:bottom w:val="nil"/>
              <w:right w:val="nil"/>
            </w:tcBorders>
            <w:shd w:val="clear" w:color="auto" w:fill="auto"/>
            <w:noWrap/>
            <w:vAlign w:val="bottom"/>
          </w:tcPr>
          <w:p w14:paraId="5D697EDA"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3345FA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B45E660"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3A3DBD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036E28A"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49D8A85" w14:textId="77777777" w:rsidR="005B00D0" w:rsidRPr="00E24F29" w:rsidRDefault="005B00D0" w:rsidP="00D620B6">
            <w:pPr>
              <w:tabs>
                <w:tab w:val="left" w:pos="600"/>
              </w:tabs>
              <w:rPr>
                <w:rFonts w:ascii="Arial" w:hAnsi="Arial" w:cs="Arial"/>
              </w:rPr>
            </w:pPr>
          </w:p>
        </w:tc>
      </w:tr>
      <w:tr w:rsidR="005B00D0" w:rsidRPr="00E24F29" w14:paraId="6CB9F3B0"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07DD24FD" w14:textId="77777777" w:rsidR="005B00D0" w:rsidRPr="00E24F29" w:rsidRDefault="005B00D0" w:rsidP="00D620B6">
            <w:pPr>
              <w:tabs>
                <w:tab w:val="left" w:pos="600"/>
              </w:tabs>
              <w:rPr>
                <w:rFonts w:ascii="Arial" w:hAnsi="Arial" w:cs="Arial"/>
              </w:rPr>
            </w:pPr>
            <w:r w:rsidRPr="00E24F29">
              <w:rPr>
                <w:rFonts w:ascii="Arial" w:hAnsi="Arial" w:cs="Arial"/>
              </w:rPr>
              <w:t xml:space="preserve">  Other </w:t>
            </w:r>
            <w:r>
              <w:rPr>
                <w:rFonts w:ascii="Arial" w:hAnsi="Arial" w:cs="Arial"/>
              </w:rPr>
              <w:t>C</w:t>
            </w:r>
            <w:r w:rsidRPr="00E24F29">
              <w:rPr>
                <w:rFonts w:ascii="Arial" w:hAnsi="Arial" w:cs="Arial"/>
              </w:rPr>
              <w:t xml:space="preserve">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49E0C52B"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EF8D27E"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AB01DB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171C011"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3E20EF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263E0F6" w14:textId="77777777" w:rsidR="005B00D0" w:rsidRPr="00E24F29" w:rsidRDefault="005B00D0" w:rsidP="00D620B6">
            <w:pPr>
              <w:tabs>
                <w:tab w:val="left" w:pos="600"/>
              </w:tabs>
              <w:rPr>
                <w:rFonts w:ascii="Arial" w:hAnsi="Arial" w:cs="Arial"/>
              </w:rPr>
            </w:pPr>
          </w:p>
        </w:tc>
      </w:tr>
      <w:tr w:rsidR="005B00D0" w:rsidRPr="00E24F29" w14:paraId="33139896"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4C69B3A" w14:textId="77777777" w:rsidR="005B00D0" w:rsidRPr="00E24F29" w:rsidRDefault="005B00D0" w:rsidP="00D620B6">
            <w:pPr>
              <w:tabs>
                <w:tab w:val="left" w:pos="600"/>
              </w:tabs>
              <w:rPr>
                <w:rFonts w:ascii="Arial" w:hAnsi="Arial" w:cs="Arial"/>
              </w:rPr>
            </w:pPr>
            <w:r w:rsidRPr="00E24F29">
              <w:rPr>
                <w:rFonts w:ascii="Arial" w:hAnsi="Arial" w:cs="Arial"/>
              </w:rPr>
              <w:t xml:space="preserve">  Noncurrent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423DD650"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953978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6E8CF0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C5C7B6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2F7933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ED74234" w14:textId="77777777" w:rsidR="005B00D0" w:rsidRPr="00E24F29" w:rsidRDefault="005B00D0" w:rsidP="00D620B6">
            <w:pPr>
              <w:tabs>
                <w:tab w:val="left" w:pos="600"/>
              </w:tabs>
              <w:rPr>
                <w:rFonts w:ascii="Arial" w:hAnsi="Arial" w:cs="Arial"/>
              </w:rPr>
            </w:pPr>
          </w:p>
        </w:tc>
      </w:tr>
      <w:tr w:rsidR="005B00D0" w:rsidRPr="00E24F29" w14:paraId="2190C49C"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11D18837" w14:textId="77777777" w:rsidR="005B00D0" w:rsidRPr="00E24F29" w:rsidRDefault="005B00D0" w:rsidP="00D620B6">
            <w:pPr>
              <w:tabs>
                <w:tab w:val="left" w:pos="600"/>
              </w:tabs>
              <w:rPr>
                <w:rFonts w:ascii="Arial" w:hAnsi="Arial" w:cs="Arial"/>
              </w:rPr>
            </w:pPr>
            <w:r w:rsidRPr="00E24F29">
              <w:rPr>
                <w:rFonts w:ascii="Arial" w:hAnsi="Arial" w:cs="Arial"/>
              </w:rPr>
              <w:t xml:space="preserve">     Total </w:t>
            </w:r>
            <w:r>
              <w:rPr>
                <w:rFonts w:ascii="Arial" w:hAnsi="Arial" w:cs="Arial"/>
              </w:rPr>
              <w:t>L</w:t>
            </w:r>
            <w:r w:rsidRPr="00E24F29">
              <w:rPr>
                <w:rFonts w:ascii="Arial" w:hAnsi="Arial" w:cs="Arial"/>
              </w:rPr>
              <w:t>iabilities</w:t>
            </w:r>
          </w:p>
        </w:tc>
        <w:tc>
          <w:tcPr>
            <w:tcW w:w="960" w:type="dxa"/>
            <w:tcBorders>
              <w:top w:val="single" w:sz="4" w:space="0" w:color="auto"/>
              <w:left w:val="nil"/>
              <w:bottom w:val="single" w:sz="4" w:space="0" w:color="auto"/>
              <w:right w:val="nil"/>
            </w:tcBorders>
            <w:shd w:val="clear" w:color="auto" w:fill="auto"/>
            <w:noWrap/>
            <w:vAlign w:val="bottom"/>
          </w:tcPr>
          <w:p w14:paraId="2E6351AA"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340BCA0"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591261B"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C6FCDCC"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2836EBD8"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E02840D" w14:textId="77777777" w:rsidR="005B00D0" w:rsidRPr="00E24F29" w:rsidRDefault="005B00D0" w:rsidP="00D620B6">
            <w:pPr>
              <w:tabs>
                <w:tab w:val="left" w:pos="600"/>
              </w:tabs>
              <w:rPr>
                <w:rFonts w:ascii="Arial" w:hAnsi="Arial" w:cs="Arial"/>
              </w:rPr>
            </w:pPr>
          </w:p>
        </w:tc>
      </w:tr>
      <w:tr w:rsidR="005B00D0" w:rsidRPr="00E24F29" w14:paraId="3238B7F1"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49D35F00" w14:textId="77777777" w:rsidR="005B00D0" w:rsidRPr="00E24F29" w:rsidRDefault="005B00D0" w:rsidP="00D620B6">
            <w:pPr>
              <w:tabs>
                <w:tab w:val="left" w:pos="600"/>
              </w:tabs>
              <w:rPr>
                <w:rFonts w:ascii="Arial" w:hAnsi="Arial" w:cs="Arial"/>
              </w:rPr>
            </w:pPr>
            <w:r>
              <w:rPr>
                <w:rFonts w:ascii="Arial" w:hAnsi="Arial" w:cs="Arial"/>
              </w:rPr>
              <w:t>Net Position</w:t>
            </w:r>
          </w:p>
        </w:tc>
        <w:tc>
          <w:tcPr>
            <w:tcW w:w="960" w:type="dxa"/>
            <w:tcBorders>
              <w:top w:val="nil"/>
              <w:left w:val="nil"/>
              <w:bottom w:val="nil"/>
              <w:right w:val="nil"/>
            </w:tcBorders>
            <w:shd w:val="clear" w:color="auto" w:fill="auto"/>
            <w:noWrap/>
            <w:vAlign w:val="bottom"/>
          </w:tcPr>
          <w:p w14:paraId="4CF0640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D3A695D"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4E8E231"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53A174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09B5EA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38AE323" w14:textId="77777777" w:rsidR="005B00D0" w:rsidRPr="00E24F29" w:rsidRDefault="005B00D0" w:rsidP="00D620B6">
            <w:pPr>
              <w:tabs>
                <w:tab w:val="left" w:pos="600"/>
              </w:tabs>
              <w:rPr>
                <w:rFonts w:ascii="Arial" w:hAnsi="Arial" w:cs="Arial"/>
              </w:rPr>
            </w:pPr>
          </w:p>
        </w:tc>
      </w:tr>
      <w:tr w:rsidR="005B00D0" w:rsidRPr="00E24F29" w14:paraId="38D2229C"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44F566B3" w14:textId="77777777" w:rsidR="005B00D0" w:rsidRPr="00E24F29" w:rsidRDefault="00C95135" w:rsidP="00D620B6">
            <w:pPr>
              <w:tabs>
                <w:tab w:val="left" w:pos="600"/>
              </w:tabs>
              <w:rPr>
                <w:rFonts w:ascii="Arial" w:hAnsi="Arial" w:cs="Arial"/>
              </w:rPr>
            </w:pPr>
            <w:r w:rsidRPr="00E24F29">
              <w:rPr>
                <w:rFonts w:ascii="Arial" w:hAnsi="Arial" w:cs="Arial"/>
              </w:rPr>
              <w:t xml:space="preserve">  </w:t>
            </w:r>
            <w:r>
              <w:rPr>
                <w:rFonts w:ascii="Arial" w:hAnsi="Arial" w:cs="Arial"/>
              </w:rPr>
              <w:t xml:space="preserve">Net </w:t>
            </w:r>
            <w:r w:rsidRPr="00E24F29">
              <w:rPr>
                <w:rFonts w:ascii="Arial" w:hAnsi="Arial" w:cs="Arial"/>
              </w:rPr>
              <w:t>Invest</w:t>
            </w:r>
            <w:r>
              <w:rPr>
                <w:rFonts w:ascii="Arial" w:hAnsi="Arial" w:cs="Arial"/>
              </w:rPr>
              <w:t xml:space="preserve">ment </w:t>
            </w:r>
            <w:r w:rsidRPr="00E24F29">
              <w:rPr>
                <w:rFonts w:ascii="Arial" w:hAnsi="Arial" w:cs="Arial"/>
              </w:rPr>
              <w:t xml:space="preserve"> in </w:t>
            </w:r>
            <w:r>
              <w:rPr>
                <w:rFonts w:ascii="Arial" w:hAnsi="Arial" w:cs="Arial"/>
              </w:rPr>
              <w:t>C</w:t>
            </w:r>
            <w:r w:rsidRPr="00E24F29">
              <w:rPr>
                <w:rFonts w:ascii="Arial" w:hAnsi="Arial" w:cs="Arial"/>
              </w:rPr>
              <w:t xml:space="preserve">apital </w:t>
            </w:r>
            <w:r>
              <w:rPr>
                <w:rFonts w:ascii="Arial" w:hAnsi="Arial" w:cs="Arial"/>
              </w:rPr>
              <w:t>A</w:t>
            </w:r>
            <w:r w:rsidRPr="00E24F29">
              <w:rPr>
                <w:rFonts w:ascii="Arial" w:hAnsi="Arial" w:cs="Arial"/>
              </w:rPr>
              <w:t>ssets</w:t>
            </w:r>
          </w:p>
        </w:tc>
        <w:tc>
          <w:tcPr>
            <w:tcW w:w="960" w:type="dxa"/>
            <w:tcBorders>
              <w:top w:val="nil"/>
              <w:left w:val="nil"/>
              <w:bottom w:val="nil"/>
              <w:right w:val="nil"/>
            </w:tcBorders>
            <w:shd w:val="clear" w:color="auto" w:fill="auto"/>
            <w:noWrap/>
            <w:vAlign w:val="bottom"/>
          </w:tcPr>
          <w:p w14:paraId="1571CC2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9B2AA7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641B7EB"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239B0C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A3F862D"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20B5BEA" w14:textId="77777777" w:rsidR="005B00D0" w:rsidRPr="00E24F29" w:rsidRDefault="005B00D0" w:rsidP="00D620B6">
            <w:pPr>
              <w:tabs>
                <w:tab w:val="left" w:pos="600"/>
              </w:tabs>
              <w:rPr>
                <w:rFonts w:ascii="Arial" w:hAnsi="Arial" w:cs="Arial"/>
              </w:rPr>
            </w:pPr>
          </w:p>
        </w:tc>
      </w:tr>
      <w:tr w:rsidR="005B00D0" w:rsidRPr="00E24F29" w14:paraId="203E5A06"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0868539" w14:textId="77777777" w:rsidR="005B00D0" w:rsidRPr="00E24F29" w:rsidRDefault="005B00D0" w:rsidP="00D620B6">
            <w:pPr>
              <w:tabs>
                <w:tab w:val="left" w:pos="600"/>
              </w:tabs>
              <w:rPr>
                <w:rFonts w:ascii="Arial" w:hAnsi="Arial" w:cs="Arial"/>
              </w:rPr>
            </w:pPr>
            <w:r>
              <w:rPr>
                <w:rFonts w:ascii="Arial" w:hAnsi="Arial" w:cs="Arial"/>
              </w:rPr>
              <w:t xml:space="preserve">  Restricted</w:t>
            </w:r>
          </w:p>
        </w:tc>
        <w:tc>
          <w:tcPr>
            <w:tcW w:w="960" w:type="dxa"/>
            <w:tcBorders>
              <w:top w:val="nil"/>
              <w:left w:val="nil"/>
              <w:bottom w:val="nil"/>
              <w:right w:val="nil"/>
            </w:tcBorders>
            <w:shd w:val="clear" w:color="auto" w:fill="auto"/>
            <w:noWrap/>
            <w:vAlign w:val="bottom"/>
          </w:tcPr>
          <w:p w14:paraId="73B1D1A4"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7C47D3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803509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238570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66F5FAA"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9B5D879" w14:textId="77777777" w:rsidR="005B00D0" w:rsidRPr="00E24F29" w:rsidRDefault="005B00D0" w:rsidP="00D620B6">
            <w:pPr>
              <w:tabs>
                <w:tab w:val="left" w:pos="600"/>
              </w:tabs>
              <w:rPr>
                <w:rFonts w:ascii="Arial" w:hAnsi="Arial" w:cs="Arial"/>
              </w:rPr>
            </w:pPr>
          </w:p>
        </w:tc>
      </w:tr>
      <w:tr w:rsidR="005B00D0" w:rsidRPr="00E24F29" w14:paraId="201CED45"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13105746" w14:textId="77777777" w:rsidR="005B00D0" w:rsidRPr="00E24F29" w:rsidRDefault="005B00D0" w:rsidP="00D620B6">
            <w:pPr>
              <w:tabs>
                <w:tab w:val="left" w:pos="600"/>
              </w:tabs>
              <w:rPr>
                <w:rFonts w:ascii="Arial" w:hAnsi="Arial" w:cs="Arial"/>
              </w:rPr>
            </w:pPr>
            <w:r w:rsidRPr="00E24F29">
              <w:rPr>
                <w:rFonts w:ascii="Arial" w:hAnsi="Arial" w:cs="Arial"/>
              </w:rPr>
              <w:t xml:space="preserve">  Unrestricted</w:t>
            </w:r>
          </w:p>
        </w:tc>
        <w:tc>
          <w:tcPr>
            <w:tcW w:w="960" w:type="dxa"/>
            <w:tcBorders>
              <w:top w:val="nil"/>
              <w:left w:val="nil"/>
              <w:bottom w:val="nil"/>
              <w:right w:val="nil"/>
            </w:tcBorders>
            <w:shd w:val="clear" w:color="auto" w:fill="auto"/>
            <w:noWrap/>
            <w:vAlign w:val="bottom"/>
          </w:tcPr>
          <w:p w14:paraId="74F0C9A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47518D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B468550"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B75110C"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51BE20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9BB4397" w14:textId="77777777" w:rsidR="005B00D0" w:rsidRPr="00E24F29" w:rsidRDefault="005B00D0" w:rsidP="00D620B6">
            <w:pPr>
              <w:tabs>
                <w:tab w:val="left" w:pos="600"/>
              </w:tabs>
              <w:rPr>
                <w:rFonts w:ascii="Arial" w:hAnsi="Arial" w:cs="Arial"/>
              </w:rPr>
            </w:pPr>
          </w:p>
        </w:tc>
      </w:tr>
      <w:tr w:rsidR="005B00D0" w:rsidRPr="00E24F29" w14:paraId="3694D7E5" w14:textId="77777777" w:rsidTr="00D620B6">
        <w:trPr>
          <w:gridAfter w:val="1"/>
          <w:wAfter w:w="105" w:type="dxa"/>
          <w:trHeight w:val="270"/>
        </w:trPr>
        <w:tc>
          <w:tcPr>
            <w:tcW w:w="3460" w:type="dxa"/>
            <w:tcBorders>
              <w:top w:val="nil"/>
              <w:left w:val="nil"/>
              <w:bottom w:val="nil"/>
              <w:right w:val="nil"/>
            </w:tcBorders>
            <w:shd w:val="clear" w:color="auto" w:fill="auto"/>
            <w:noWrap/>
            <w:vAlign w:val="bottom"/>
          </w:tcPr>
          <w:p w14:paraId="10C73BD2" w14:textId="77777777" w:rsidR="005B00D0" w:rsidRPr="00E24F29" w:rsidRDefault="005B00D0" w:rsidP="00D620B6">
            <w:pPr>
              <w:tabs>
                <w:tab w:val="left" w:pos="600"/>
              </w:tabs>
              <w:rPr>
                <w:rFonts w:ascii="Arial" w:hAnsi="Arial" w:cs="Arial"/>
              </w:rPr>
            </w:pPr>
            <w:r w:rsidRPr="00E24F29">
              <w:rPr>
                <w:rFonts w:ascii="Arial" w:hAnsi="Arial" w:cs="Arial"/>
              </w:rPr>
              <w:t xml:space="preserve">Total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464EB344"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4401896"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39FC0703"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4A5D3BC"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38B89E60"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1DA0A2DE" w14:textId="77777777" w:rsidR="005B00D0" w:rsidRPr="00E24F29" w:rsidRDefault="005B00D0" w:rsidP="00D620B6">
            <w:pPr>
              <w:tabs>
                <w:tab w:val="left" w:pos="600"/>
              </w:tabs>
              <w:rPr>
                <w:rFonts w:ascii="Arial" w:hAnsi="Arial" w:cs="Arial"/>
              </w:rPr>
            </w:pPr>
          </w:p>
        </w:tc>
      </w:tr>
      <w:tr w:rsidR="005B00D0" w:rsidRPr="00E24F29" w14:paraId="13FF08FC" w14:textId="77777777" w:rsidTr="00D620B6">
        <w:trPr>
          <w:gridAfter w:val="1"/>
          <w:wAfter w:w="105" w:type="dxa"/>
          <w:trHeight w:val="270"/>
        </w:trPr>
        <w:tc>
          <w:tcPr>
            <w:tcW w:w="3460" w:type="dxa"/>
            <w:tcBorders>
              <w:top w:val="nil"/>
              <w:left w:val="nil"/>
              <w:bottom w:val="nil"/>
              <w:right w:val="nil"/>
            </w:tcBorders>
            <w:shd w:val="clear" w:color="auto" w:fill="auto"/>
            <w:noWrap/>
            <w:vAlign w:val="bottom"/>
          </w:tcPr>
          <w:p w14:paraId="072B3D58" w14:textId="77777777" w:rsidR="005B00D0" w:rsidRPr="00E24F29" w:rsidRDefault="005B00D0" w:rsidP="00D620B6">
            <w:pPr>
              <w:tabs>
                <w:tab w:val="left" w:pos="600"/>
              </w:tabs>
              <w:rPr>
                <w:rFonts w:ascii="Arial" w:hAnsi="Arial" w:cs="Arial"/>
              </w:rPr>
            </w:pPr>
          </w:p>
        </w:tc>
        <w:tc>
          <w:tcPr>
            <w:tcW w:w="960" w:type="dxa"/>
            <w:tcBorders>
              <w:top w:val="nil"/>
              <w:left w:val="nil"/>
              <w:bottom w:val="nil"/>
              <w:right w:val="nil"/>
            </w:tcBorders>
            <w:shd w:val="clear" w:color="auto" w:fill="auto"/>
            <w:noWrap/>
            <w:vAlign w:val="bottom"/>
          </w:tcPr>
          <w:p w14:paraId="20DD0195"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99275D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2BF823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7F41C6C"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AF3594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4B44D1D" w14:textId="77777777" w:rsidR="005B00D0" w:rsidRPr="00E24F29" w:rsidRDefault="005B00D0" w:rsidP="00D620B6">
            <w:pPr>
              <w:tabs>
                <w:tab w:val="left" w:pos="600"/>
              </w:tabs>
              <w:rPr>
                <w:rFonts w:ascii="Arial" w:hAnsi="Arial" w:cs="Arial"/>
              </w:rPr>
            </w:pPr>
          </w:p>
        </w:tc>
      </w:tr>
      <w:tr w:rsidR="005B00D0" w:rsidRPr="00E24F29" w14:paraId="5A8EDDF7"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A086EE8" w14:textId="77777777" w:rsidR="005B00D0" w:rsidRPr="00E24F29" w:rsidRDefault="005B00D0" w:rsidP="00D620B6">
            <w:pPr>
              <w:tabs>
                <w:tab w:val="left" w:pos="600"/>
              </w:tabs>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70939F6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A58476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7B831C7"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05A86B1"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BEE279E"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A72A0C8" w14:textId="77777777" w:rsidR="005B00D0" w:rsidRPr="00E24F29" w:rsidRDefault="005B00D0" w:rsidP="00D620B6">
            <w:pPr>
              <w:tabs>
                <w:tab w:val="left" w:pos="600"/>
              </w:tabs>
              <w:rPr>
                <w:rFonts w:ascii="Arial" w:hAnsi="Arial" w:cs="Arial"/>
              </w:rPr>
            </w:pPr>
          </w:p>
        </w:tc>
      </w:tr>
      <w:tr w:rsidR="005B00D0" w:rsidRPr="00E24F29" w14:paraId="1A4579B1"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5E6273F" w14:textId="77777777" w:rsidR="005B00D0" w:rsidRPr="00E24F29" w:rsidRDefault="005B00D0" w:rsidP="00D620B6">
            <w:pPr>
              <w:tabs>
                <w:tab w:val="left" w:pos="600"/>
              </w:tabs>
              <w:rPr>
                <w:rFonts w:ascii="Arial" w:hAnsi="Arial" w:cs="Arial"/>
              </w:rPr>
            </w:pPr>
            <w:r w:rsidRPr="00E24F29">
              <w:rPr>
                <w:rFonts w:ascii="Arial" w:hAnsi="Arial" w:cs="Arial"/>
              </w:rPr>
              <w:t xml:space="preserve"> </w:t>
            </w:r>
            <w:r w:rsidRPr="00E24F29">
              <w:rPr>
                <w:rFonts w:ascii="Arial" w:hAnsi="Arial" w:cs="Arial"/>
                <w:b/>
                <w:bCs/>
              </w:rPr>
              <w:t xml:space="preserve">REVENUES, EXPENSES, AND </w:t>
            </w:r>
          </w:p>
        </w:tc>
        <w:tc>
          <w:tcPr>
            <w:tcW w:w="960" w:type="dxa"/>
            <w:tcBorders>
              <w:top w:val="nil"/>
              <w:left w:val="nil"/>
              <w:bottom w:val="nil"/>
              <w:right w:val="nil"/>
            </w:tcBorders>
            <w:shd w:val="clear" w:color="auto" w:fill="auto"/>
            <w:noWrap/>
            <w:vAlign w:val="bottom"/>
          </w:tcPr>
          <w:p w14:paraId="597C5F8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36A588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1D2DE46"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1A61C3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C953C5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4382DE5" w14:textId="77777777" w:rsidR="005B00D0" w:rsidRPr="00E24F29" w:rsidRDefault="005B00D0" w:rsidP="00D620B6">
            <w:pPr>
              <w:tabs>
                <w:tab w:val="left" w:pos="600"/>
              </w:tabs>
              <w:rPr>
                <w:rFonts w:ascii="Arial" w:hAnsi="Arial" w:cs="Arial"/>
              </w:rPr>
            </w:pPr>
          </w:p>
        </w:tc>
      </w:tr>
      <w:tr w:rsidR="005B00D0" w:rsidRPr="00E24F29" w14:paraId="11A93C56"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65A4A6C" w14:textId="77777777" w:rsidR="005B00D0" w:rsidRPr="00E24F29" w:rsidRDefault="005B00D0" w:rsidP="00D620B6">
            <w:pPr>
              <w:tabs>
                <w:tab w:val="left" w:pos="600"/>
              </w:tabs>
              <w:rPr>
                <w:rFonts w:ascii="Arial" w:hAnsi="Arial" w:cs="Arial"/>
                <w:b/>
                <w:bCs/>
              </w:rPr>
            </w:pPr>
            <w:r w:rsidRPr="00E24F29">
              <w:rPr>
                <w:rFonts w:ascii="Arial" w:hAnsi="Arial" w:cs="Arial"/>
                <w:b/>
                <w:bCs/>
              </w:rPr>
              <w:t xml:space="preserve"> CHANGES IN </w:t>
            </w:r>
            <w:r>
              <w:rPr>
                <w:rFonts w:ascii="Arial" w:hAnsi="Arial" w:cs="Arial"/>
                <w:b/>
                <w:bCs/>
              </w:rPr>
              <w:t>NET POSITION</w:t>
            </w:r>
          </w:p>
        </w:tc>
        <w:tc>
          <w:tcPr>
            <w:tcW w:w="960" w:type="dxa"/>
            <w:tcBorders>
              <w:top w:val="nil"/>
              <w:left w:val="nil"/>
              <w:bottom w:val="nil"/>
              <w:right w:val="nil"/>
            </w:tcBorders>
            <w:shd w:val="clear" w:color="auto" w:fill="auto"/>
            <w:noWrap/>
            <w:vAlign w:val="bottom"/>
          </w:tcPr>
          <w:p w14:paraId="00E60A3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423D3DA"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D83182E"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94374B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BE16419"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0CA0831" w14:textId="77777777" w:rsidR="005B00D0" w:rsidRPr="00E24F29" w:rsidRDefault="005B00D0" w:rsidP="00D620B6">
            <w:pPr>
              <w:tabs>
                <w:tab w:val="left" w:pos="600"/>
              </w:tabs>
              <w:rPr>
                <w:rFonts w:ascii="Arial" w:hAnsi="Arial" w:cs="Arial"/>
              </w:rPr>
            </w:pPr>
          </w:p>
        </w:tc>
      </w:tr>
      <w:tr w:rsidR="005B00D0" w:rsidRPr="00E24F29" w14:paraId="117684A5"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247C5E86" w14:textId="77777777" w:rsidR="005B00D0" w:rsidRPr="00E24F29" w:rsidRDefault="005B00D0" w:rsidP="00D620B6">
            <w:pPr>
              <w:tabs>
                <w:tab w:val="left" w:pos="600"/>
              </w:tabs>
              <w:rPr>
                <w:rFonts w:ascii="Arial" w:hAnsi="Arial" w:cs="Arial"/>
              </w:rPr>
            </w:pPr>
            <w:r w:rsidRPr="00E24F29">
              <w:rPr>
                <w:rFonts w:ascii="Arial" w:hAnsi="Arial" w:cs="Arial"/>
              </w:rPr>
              <w:t xml:space="preserve">Operating </w:t>
            </w:r>
            <w:r>
              <w:rPr>
                <w:rFonts w:ascii="Arial" w:hAnsi="Arial" w:cs="Arial"/>
              </w:rPr>
              <w:t>R</w:t>
            </w:r>
            <w:r w:rsidRPr="00E24F29">
              <w:rPr>
                <w:rFonts w:ascii="Arial" w:hAnsi="Arial" w:cs="Arial"/>
              </w:rPr>
              <w:t>evenues</w:t>
            </w:r>
          </w:p>
        </w:tc>
        <w:tc>
          <w:tcPr>
            <w:tcW w:w="960" w:type="dxa"/>
            <w:tcBorders>
              <w:top w:val="nil"/>
              <w:left w:val="nil"/>
              <w:bottom w:val="nil"/>
              <w:right w:val="nil"/>
            </w:tcBorders>
            <w:shd w:val="clear" w:color="auto" w:fill="auto"/>
            <w:noWrap/>
            <w:vAlign w:val="bottom"/>
          </w:tcPr>
          <w:p w14:paraId="524305C2"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040BD7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EB15DD6"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569D24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7B3D6A9"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93F0383" w14:textId="77777777" w:rsidR="005B00D0" w:rsidRPr="00E24F29" w:rsidRDefault="005B00D0" w:rsidP="00D620B6">
            <w:pPr>
              <w:tabs>
                <w:tab w:val="left" w:pos="600"/>
              </w:tabs>
              <w:rPr>
                <w:rFonts w:ascii="Arial" w:hAnsi="Arial" w:cs="Arial"/>
              </w:rPr>
            </w:pPr>
          </w:p>
        </w:tc>
      </w:tr>
      <w:tr w:rsidR="005B00D0" w:rsidRPr="00E24F29" w14:paraId="2CA280CE"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0ACB6F6F" w14:textId="77777777" w:rsidR="005B00D0" w:rsidRPr="00E24F29" w:rsidRDefault="005B00D0" w:rsidP="00D620B6">
            <w:pPr>
              <w:tabs>
                <w:tab w:val="left" w:pos="600"/>
              </w:tabs>
              <w:rPr>
                <w:rFonts w:ascii="Arial" w:hAnsi="Arial" w:cs="Arial"/>
              </w:rPr>
            </w:pPr>
            <w:r w:rsidRPr="00E24F29">
              <w:rPr>
                <w:rFonts w:ascii="Arial" w:hAnsi="Arial" w:cs="Arial"/>
              </w:rPr>
              <w:t xml:space="preserve">Depreciation </w:t>
            </w:r>
            <w:r>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397E9F5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9B4627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831509C"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6EE360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B9C989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195D894" w14:textId="77777777" w:rsidR="005B00D0" w:rsidRPr="00E24F29" w:rsidRDefault="005B00D0" w:rsidP="00D620B6">
            <w:pPr>
              <w:tabs>
                <w:tab w:val="left" w:pos="600"/>
              </w:tabs>
              <w:rPr>
                <w:rFonts w:ascii="Arial" w:hAnsi="Arial" w:cs="Arial"/>
              </w:rPr>
            </w:pPr>
          </w:p>
        </w:tc>
      </w:tr>
      <w:tr w:rsidR="005B00D0" w:rsidRPr="00E24F29" w14:paraId="12A043F3"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1342CE9" w14:textId="77777777" w:rsidR="005B00D0" w:rsidRPr="00E24F29" w:rsidRDefault="005B00D0" w:rsidP="00D620B6">
            <w:pPr>
              <w:tabs>
                <w:tab w:val="left" w:pos="600"/>
              </w:tabs>
              <w:rPr>
                <w:rFonts w:ascii="Arial" w:hAnsi="Arial" w:cs="Arial"/>
              </w:rPr>
            </w:pPr>
            <w:r w:rsidRPr="00E24F29">
              <w:rPr>
                <w:rFonts w:ascii="Arial" w:hAnsi="Arial" w:cs="Arial"/>
              </w:rPr>
              <w:t xml:space="preserve">Other </w:t>
            </w:r>
            <w:r>
              <w:rPr>
                <w:rFonts w:ascii="Arial" w:hAnsi="Arial" w:cs="Arial"/>
              </w:rPr>
              <w:t>O</w:t>
            </w:r>
            <w:r w:rsidRPr="00E24F29">
              <w:rPr>
                <w:rFonts w:ascii="Arial" w:hAnsi="Arial" w:cs="Arial"/>
              </w:rPr>
              <w:t xml:space="preserve">perating </w:t>
            </w:r>
            <w:r>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79ABCAD2"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E90D4F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5462F1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108963C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1C52AF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40D7077" w14:textId="77777777" w:rsidR="005B00D0" w:rsidRPr="00E24F29" w:rsidRDefault="005B00D0" w:rsidP="00D620B6">
            <w:pPr>
              <w:tabs>
                <w:tab w:val="left" w:pos="600"/>
              </w:tabs>
              <w:rPr>
                <w:rFonts w:ascii="Arial" w:hAnsi="Arial" w:cs="Arial"/>
              </w:rPr>
            </w:pPr>
          </w:p>
        </w:tc>
      </w:tr>
      <w:tr w:rsidR="005B00D0" w:rsidRPr="00E24F29" w14:paraId="137F620C"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295B8D06" w14:textId="77777777" w:rsidR="005B00D0" w:rsidRPr="00E24F29" w:rsidRDefault="005B00D0" w:rsidP="00D620B6">
            <w:pPr>
              <w:tabs>
                <w:tab w:val="left" w:pos="600"/>
              </w:tabs>
              <w:rPr>
                <w:rFonts w:ascii="Arial" w:hAnsi="Arial" w:cs="Arial"/>
              </w:rPr>
            </w:pPr>
            <w:r w:rsidRPr="00E24F29">
              <w:rPr>
                <w:rFonts w:ascii="Arial" w:hAnsi="Arial" w:cs="Arial"/>
              </w:rPr>
              <w:t xml:space="preserve">  Operating </w:t>
            </w:r>
            <w:r>
              <w:rPr>
                <w:rFonts w:ascii="Arial" w:hAnsi="Arial" w:cs="Arial"/>
              </w:rPr>
              <w:t>I</w:t>
            </w:r>
            <w:r w:rsidRPr="00E24F29">
              <w:rPr>
                <w:rFonts w:ascii="Arial" w:hAnsi="Arial" w:cs="Arial"/>
              </w:rPr>
              <w:t>ncome</w:t>
            </w:r>
          </w:p>
        </w:tc>
        <w:tc>
          <w:tcPr>
            <w:tcW w:w="960" w:type="dxa"/>
            <w:tcBorders>
              <w:top w:val="single" w:sz="4" w:space="0" w:color="auto"/>
              <w:left w:val="nil"/>
              <w:bottom w:val="single" w:sz="4" w:space="0" w:color="auto"/>
              <w:right w:val="nil"/>
            </w:tcBorders>
            <w:shd w:val="clear" w:color="auto" w:fill="auto"/>
            <w:noWrap/>
            <w:vAlign w:val="bottom"/>
          </w:tcPr>
          <w:p w14:paraId="383DDBE9"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82A48BB"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4935103D"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3BCD9FE"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4F0392FB"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72A7961" w14:textId="77777777" w:rsidR="005B00D0" w:rsidRPr="00E24F29" w:rsidRDefault="005B00D0" w:rsidP="00D620B6">
            <w:pPr>
              <w:tabs>
                <w:tab w:val="left" w:pos="600"/>
              </w:tabs>
              <w:rPr>
                <w:rFonts w:ascii="Arial" w:hAnsi="Arial" w:cs="Arial"/>
              </w:rPr>
            </w:pPr>
          </w:p>
        </w:tc>
      </w:tr>
      <w:tr w:rsidR="005B00D0" w:rsidRPr="00E24F29" w14:paraId="56AF2BDB"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18E117BD" w14:textId="77777777" w:rsidR="005B00D0" w:rsidRPr="00E24F29" w:rsidRDefault="005B00D0" w:rsidP="00D620B6">
            <w:pPr>
              <w:tabs>
                <w:tab w:val="left" w:pos="600"/>
              </w:tabs>
              <w:rPr>
                <w:rFonts w:ascii="Arial" w:hAnsi="Arial" w:cs="Arial"/>
              </w:rPr>
            </w:pPr>
            <w:r w:rsidRPr="00E24F29">
              <w:rPr>
                <w:rFonts w:ascii="Arial" w:hAnsi="Arial" w:cs="Arial"/>
              </w:rPr>
              <w:t xml:space="preserve">Nonoperating </w:t>
            </w:r>
            <w:r>
              <w:rPr>
                <w:rFonts w:ascii="Arial" w:hAnsi="Arial" w:cs="Arial"/>
              </w:rPr>
              <w:t>R</w:t>
            </w:r>
            <w:r w:rsidRPr="00E24F29">
              <w:rPr>
                <w:rFonts w:ascii="Arial" w:hAnsi="Arial" w:cs="Arial"/>
              </w:rPr>
              <w:t>evenues (</w:t>
            </w:r>
            <w:r>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0E587C0A"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39B3EF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5CB271B"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DA7F21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EFEB6BE"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CB569F7" w14:textId="77777777" w:rsidR="005B00D0" w:rsidRPr="00E24F29" w:rsidRDefault="005B00D0" w:rsidP="00D620B6">
            <w:pPr>
              <w:tabs>
                <w:tab w:val="left" w:pos="600"/>
              </w:tabs>
              <w:rPr>
                <w:rFonts w:ascii="Arial" w:hAnsi="Arial" w:cs="Arial"/>
              </w:rPr>
            </w:pPr>
          </w:p>
        </w:tc>
      </w:tr>
      <w:tr w:rsidR="005B00D0" w:rsidRPr="00E24F29" w14:paraId="351A86C5"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1932459B" w14:textId="77777777" w:rsidR="005B00D0" w:rsidRPr="00E24F29" w:rsidRDefault="005B00D0" w:rsidP="00D620B6">
            <w:pPr>
              <w:tabs>
                <w:tab w:val="left" w:pos="600"/>
              </w:tabs>
              <w:rPr>
                <w:rFonts w:ascii="Arial" w:hAnsi="Arial" w:cs="Arial"/>
              </w:rPr>
            </w:pPr>
            <w:r w:rsidRPr="00E24F29">
              <w:rPr>
                <w:rFonts w:ascii="Arial" w:hAnsi="Arial" w:cs="Arial"/>
              </w:rPr>
              <w:t xml:space="preserve">  Investment </w:t>
            </w:r>
            <w:r>
              <w:rPr>
                <w:rFonts w:ascii="Arial" w:hAnsi="Arial" w:cs="Arial"/>
              </w:rPr>
              <w:t>I</w:t>
            </w:r>
            <w:r w:rsidRPr="00E24F29">
              <w:rPr>
                <w:rFonts w:ascii="Arial" w:hAnsi="Arial" w:cs="Arial"/>
              </w:rPr>
              <w:t>ncome</w:t>
            </w:r>
          </w:p>
        </w:tc>
        <w:tc>
          <w:tcPr>
            <w:tcW w:w="960" w:type="dxa"/>
            <w:tcBorders>
              <w:top w:val="nil"/>
              <w:left w:val="nil"/>
              <w:bottom w:val="nil"/>
              <w:right w:val="nil"/>
            </w:tcBorders>
            <w:shd w:val="clear" w:color="auto" w:fill="auto"/>
            <w:noWrap/>
            <w:vAlign w:val="bottom"/>
          </w:tcPr>
          <w:p w14:paraId="38A50501"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2DBDCBF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546529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5DC3E5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D51036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7FD2253" w14:textId="77777777" w:rsidR="005B00D0" w:rsidRPr="00E24F29" w:rsidRDefault="005B00D0" w:rsidP="00D620B6">
            <w:pPr>
              <w:tabs>
                <w:tab w:val="left" w:pos="600"/>
              </w:tabs>
              <w:rPr>
                <w:rFonts w:ascii="Arial" w:hAnsi="Arial" w:cs="Arial"/>
              </w:rPr>
            </w:pPr>
          </w:p>
        </w:tc>
      </w:tr>
      <w:tr w:rsidR="005B00D0" w:rsidRPr="00E24F29" w14:paraId="75F22203"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55B10B62" w14:textId="77777777" w:rsidR="005B00D0" w:rsidRPr="00E24F29" w:rsidRDefault="005B00D0" w:rsidP="00D620B6">
            <w:pPr>
              <w:tabs>
                <w:tab w:val="left" w:pos="600"/>
              </w:tabs>
              <w:rPr>
                <w:rFonts w:ascii="Arial" w:hAnsi="Arial" w:cs="Arial"/>
              </w:rPr>
            </w:pPr>
            <w:r w:rsidRPr="00E24F29">
              <w:rPr>
                <w:rFonts w:ascii="Arial" w:hAnsi="Arial" w:cs="Arial"/>
              </w:rPr>
              <w:t xml:space="preserve">  Interest </w:t>
            </w:r>
            <w:r>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040E83F3"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BE8B07C"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8C74928"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04E61A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A04AFD1"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0D9933B" w14:textId="77777777" w:rsidR="005B00D0" w:rsidRPr="00E24F29" w:rsidRDefault="005B00D0" w:rsidP="00D620B6">
            <w:pPr>
              <w:tabs>
                <w:tab w:val="left" w:pos="600"/>
              </w:tabs>
              <w:rPr>
                <w:rFonts w:ascii="Arial" w:hAnsi="Arial" w:cs="Arial"/>
              </w:rPr>
            </w:pPr>
          </w:p>
        </w:tc>
      </w:tr>
      <w:tr w:rsidR="005B00D0" w:rsidRPr="00E24F29" w14:paraId="2949CA2B"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650FB64A" w14:textId="77777777" w:rsidR="005B00D0" w:rsidRPr="00E24F29" w:rsidRDefault="005B00D0" w:rsidP="00D620B6">
            <w:pPr>
              <w:tabs>
                <w:tab w:val="left" w:pos="600"/>
              </w:tabs>
              <w:rPr>
                <w:rFonts w:ascii="Arial" w:hAnsi="Arial" w:cs="Arial"/>
              </w:rPr>
            </w:pPr>
            <w:r w:rsidRPr="00E24F29">
              <w:rPr>
                <w:rFonts w:ascii="Arial" w:hAnsi="Arial" w:cs="Arial"/>
              </w:rPr>
              <w:t xml:space="preserve">Capital </w:t>
            </w:r>
            <w:r>
              <w:rPr>
                <w:rFonts w:ascii="Arial" w:hAnsi="Arial" w:cs="Arial"/>
              </w:rPr>
              <w:t>C</w:t>
            </w:r>
            <w:r w:rsidRPr="00E24F29">
              <w:rPr>
                <w:rFonts w:ascii="Arial" w:hAnsi="Arial" w:cs="Arial"/>
              </w:rPr>
              <w:t>ontributions</w:t>
            </w:r>
          </w:p>
        </w:tc>
        <w:tc>
          <w:tcPr>
            <w:tcW w:w="960" w:type="dxa"/>
            <w:tcBorders>
              <w:top w:val="nil"/>
              <w:left w:val="nil"/>
              <w:bottom w:val="nil"/>
              <w:right w:val="nil"/>
            </w:tcBorders>
            <w:shd w:val="clear" w:color="auto" w:fill="auto"/>
            <w:noWrap/>
            <w:vAlign w:val="bottom"/>
          </w:tcPr>
          <w:p w14:paraId="26D10F9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D511F5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C2BA7D0"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1D1CFA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917DB29"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33F9527" w14:textId="77777777" w:rsidR="005B00D0" w:rsidRPr="00E24F29" w:rsidRDefault="005B00D0" w:rsidP="00D620B6">
            <w:pPr>
              <w:tabs>
                <w:tab w:val="left" w:pos="600"/>
              </w:tabs>
              <w:rPr>
                <w:rFonts w:ascii="Arial" w:hAnsi="Arial" w:cs="Arial"/>
              </w:rPr>
            </w:pPr>
          </w:p>
        </w:tc>
      </w:tr>
      <w:tr w:rsidR="005B00D0" w:rsidRPr="00E24F29" w14:paraId="0E623C8B"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0EDD94AA" w14:textId="77777777" w:rsidR="005B00D0" w:rsidRPr="00E24F29" w:rsidRDefault="005B00D0" w:rsidP="00D620B6">
            <w:pPr>
              <w:tabs>
                <w:tab w:val="left" w:pos="600"/>
              </w:tabs>
              <w:rPr>
                <w:rFonts w:ascii="Arial" w:hAnsi="Arial" w:cs="Arial"/>
              </w:rPr>
            </w:pPr>
            <w:r w:rsidRPr="00E24F29">
              <w:rPr>
                <w:rFonts w:ascii="Arial" w:hAnsi="Arial" w:cs="Arial"/>
              </w:rPr>
              <w:lastRenderedPageBreak/>
              <w:t xml:space="preserve">Transfers </w:t>
            </w:r>
            <w:r>
              <w:rPr>
                <w:rFonts w:ascii="Arial" w:hAnsi="Arial" w:cs="Arial"/>
              </w:rPr>
              <w:t>O</w:t>
            </w:r>
            <w:r w:rsidRPr="00E24F29">
              <w:rPr>
                <w:rFonts w:ascii="Arial" w:hAnsi="Arial" w:cs="Arial"/>
              </w:rPr>
              <w:t>ut</w:t>
            </w:r>
          </w:p>
        </w:tc>
        <w:tc>
          <w:tcPr>
            <w:tcW w:w="960" w:type="dxa"/>
            <w:tcBorders>
              <w:top w:val="nil"/>
              <w:left w:val="nil"/>
              <w:bottom w:val="single" w:sz="4" w:space="0" w:color="auto"/>
              <w:right w:val="nil"/>
            </w:tcBorders>
            <w:shd w:val="clear" w:color="auto" w:fill="auto"/>
            <w:noWrap/>
            <w:vAlign w:val="bottom"/>
          </w:tcPr>
          <w:p w14:paraId="659CE458"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4EF0F2B6"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0C9C1BCB"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5BE2EEE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2BF3B137"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3EE265A5" w14:textId="77777777" w:rsidR="005B00D0" w:rsidRPr="00E24F29" w:rsidRDefault="005B00D0" w:rsidP="00D620B6">
            <w:pPr>
              <w:tabs>
                <w:tab w:val="left" w:pos="600"/>
              </w:tabs>
              <w:rPr>
                <w:rFonts w:ascii="Arial" w:hAnsi="Arial" w:cs="Arial"/>
              </w:rPr>
            </w:pPr>
          </w:p>
        </w:tc>
      </w:tr>
      <w:tr w:rsidR="005B00D0" w:rsidRPr="00E24F29" w14:paraId="0D7E0873"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69B94C8D" w14:textId="77777777" w:rsidR="005B00D0" w:rsidRPr="00E24F29" w:rsidRDefault="005B00D0" w:rsidP="00D620B6">
            <w:pPr>
              <w:tabs>
                <w:tab w:val="left" w:pos="600"/>
              </w:tabs>
              <w:rPr>
                <w:rFonts w:ascii="Arial" w:hAnsi="Arial" w:cs="Arial"/>
              </w:rPr>
            </w:pPr>
            <w:r w:rsidRPr="00E24F29">
              <w:rPr>
                <w:rFonts w:ascii="Arial" w:hAnsi="Arial" w:cs="Arial"/>
              </w:rPr>
              <w:t xml:space="preserve">      Changes in </w:t>
            </w:r>
            <w:r>
              <w:rPr>
                <w:rFonts w:ascii="Arial" w:hAnsi="Arial" w:cs="Arial"/>
              </w:rPr>
              <w:t>Net Position</w:t>
            </w:r>
          </w:p>
        </w:tc>
        <w:tc>
          <w:tcPr>
            <w:tcW w:w="960" w:type="dxa"/>
            <w:tcBorders>
              <w:top w:val="nil"/>
              <w:left w:val="nil"/>
              <w:bottom w:val="nil"/>
              <w:right w:val="nil"/>
            </w:tcBorders>
            <w:shd w:val="clear" w:color="auto" w:fill="auto"/>
            <w:noWrap/>
            <w:vAlign w:val="bottom"/>
          </w:tcPr>
          <w:p w14:paraId="04BAB5F0"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9E25D3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C1E6364"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44D7C27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44BAECA"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067D3C46" w14:textId="77777777" w:rsidR="005B00D0" w:rsidRPr="00E24F29" w:rsidRDefault="005B00D0" w:rsidP="00D620B6">
            <w:pPr>
              <w:tabs>
                <w:tab w:val="left" w:pos="600"/>
              </w:tabs>
              <w:rPr>
                <w:rFonts w:ascii="Arial" w:hAnsi="Arial" w:cs="Arial"/>
              </w:rPr>
            </w:pPr>
          </w:p>
        </w:tc>
      </w:tr>
      <w:tr w:rsidR="005B00D0" w:rsidRPr="00E24F29" w14:paraId="5CD0BE38"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716CE0A" w14:textId="77777777" w:rsidR="005B00D0" w:rsidRPr="00E24F29" w:rsidRDefault="005B00D0" w:rsidP="00D620B6">
            <w:pPr>
              <w:tabs>
                <w:tab w:val="left" w:pos="600"/>
              </w:tabs>
              <w:rPr>
                <w:rFonts w:ascii="Arial" w:hAnsi="Arial" w:cs="Arial"/>
              </w:rPr>
            </w:pPr>
            <w:r w:rsidRPr="00E24F29">
              <w:rPr>
                <w:rFonts w:ascii="Arial" w:hAnsi="Arial" w:cs="Arial"/>
              </w:rPr>
              <w:t xml:space="preserve">Beginning </w:t>
            </w:r>
            <w:r>
              <w:rPr>
                <w:rFonts w:ascii="Arial" w:hAnsi="Arial" w:cs="Arial"/>
              </w:rPr>
              <w:t>Net Position</w:t>
            </w:r>
          </w:p>
        </w:tc>
        <w:tc>
          <w:tcPr>
            <w:tcW w:w="960" w:type="dxa"/>
            <w:tcBorders>
              <w:top w:val="nil"/>
              <w:left w:val="nil"/>
              <w:bottom w:val="nil"/>
              <w:right w:val="nil"/>
            </w:tcBorders>
            <w:shd w:val="clear" w:color="auto" w:fill="auto"/>
            <w:noWrap/>
            <w:vAlign w:val="bottom"/>
          </w:tcPr>
          <w:p w14:paraId="00EB1A32"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658AB5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2B2AEE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BEDC2D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B589EE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1D4D3DF" w14:textId="77777777" w:rsidR="005B00D0" w:rsidRPr="00E24F29" w:rsidRDefault="005B00D0" w:rsidP="00D620B6">
            <w:pPr>
              <w:tabs>
                <w:tab w:val="left" w:pos="600"/>
              </w:tabs>
              <w:rPr>
                <w:rFonts w:ascii="Arial" w:hAnsi="Arial" w:cs="Arial"/>
              </w:rPr>
            </w:pPr>
          </w:p>
        </w:tc>
      </w:tr>
      <w:tr w:rsidR="005B00D0" w:rsidRPr="00E24F29" w14:paraId="1E1CCD12" w14:textId="77777777" w:rsidTr="00D620B6">
        <w:trPr>
          <w:gridAfter w:val="1"/>
          <w:wAfter w:w="105" w:type="dxa"/>
          <w:trHeight w:val="270"/>
        </w:trPr>
        <w:tc>
          <w:tcPr>
            <w:tcW w:w="3460" w:type="dxa"/>
            <w:tcBorders>
              <w:top w:val="nil"/>
              <w:left w:val="nil"/>
              <w:bottom w:val="nil"/>
              <w:right w:val="nil"/>
            </w:tcBorders>
            <w:shd w:val="clear" w:color="auto" w:fill="auto"/>
            <w:noWrap/>
            <w:vAlign w:val="bottom"/>
          </w:tcPr>
          <w:p w14:paraId="4F1E4AA1" w14:textId="77777777" w:rsidR="005B00D0" w:rsidRPr="00E24F29" w:rsidRDefault="005B00D0" w:rsidP="00D620B6">
            <w:pPr>
              <w:tabs>
                <w:tab w:val="left" w:pos="600"/>
              </w:tabs>
              <w:rPr>
                <w:rFonts w:ascii="Arial" w:hAnsi="Arial" w:cs="Arial"/>
              </w:rPr>
            </w:pPr>
            <w:r w:rsidRPr="00E24F29">
              <w:rPr>
                <w:rFonts w:ascii="Arial" w:hAnsi="Arial" w:cs="Arial"/>
              </w:rPr>
              <w:t xml:space="preserve">Ending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5821DCA0"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619D3AC"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47DA3664"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9656A0E"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2A258C0"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0933AA66" w14:textId="77777777" w:rsidR="005B00D0" w:rsidRPr="00E24F29" w:rsidRDefault="005B00D0" w:rsidP="00D620B6">
            <w:pPr>
              <w:tabs>
                <w:tab w:val="left" w:pos="600"/>
              </w:tabs>
              <w:rPr>
                <w:rFonts w:ascii="Arial" w:hAnsi="Arial" w:cs="Arial"/>
              </w:rPr>
            </w:pPr>
          </w:p>
        </w:tc>
      </w:tr>
      <w:tr w:rsidR="005B00D0" w:rsidRPr="00E24F29" w14:paraId="4A8F7CBC" w14:textId="77777777" w:rsidTr="00D620B6">
        <w:trPr>
          <w:gridAfter w:val="1"/>
          <w:wAfter w:w="105" w:type="dxa"/>
          <w:trHeight w:val="270"/>
        </w:trPr>
        <w:tc>
          <w:tcPr>
            <w:tcW w:w="3460" w:type="dxa"/>
            <w:tcBorders>
              <w:top w:val="nil"/>
              <w:left w:val="nil"/>
              <w:bottom w:val="nil"/>
              <w:right w:val="nil"/>
            </w:tcBorders>
            <w:shd w:val="clear" w:color="auto" w:fill="auto"/>
            <w:noWrap/>
            <w:vAlign w:val="bottom"/>
          </w:tcPr>
          <w:p w14:paraId="51F3DFFD" w14:textId="77777777" w:rsidR="005B00D0" w:rsidRPr="00E24F29" w:rsidRDefault="005B00D0" w:rsidP="00D620B6">
            <w:pPr>
              <w:tabs>
                <w:tab w:val="left" w:pos="600"/>
              </w:tabs>
              <w:rPr>
                <w:rFonts w:ascii="Arial" w:hAnsi="Arial" w:cs="Arial"/>
              </w:rPr>
            </w:pPr>
          </w:p>
        </w:tc>
        <w:tc>
          <w:tcPr>
            <w:tcW w:w="960" w:type="dxa"/>
            <w:tcBorders>
              <w:top w:val="nil"/>
              <w:left w:val="nil"/>
              <w:bottom w:val="nil"/>
              <w:right w:val="nil"/>
            </w:tcBorders>
            <w:shd w:val="clear" w:color="auto" w:fill="auto"/>
            <w:noWrap/>
            <w:vAlign w:val="bottom"/>
          </w:tcPr>
          <w:p w14:paraId="13E4CC72"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B83FB9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157C951"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FD2ECC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9D1C17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EF8D1A5" w14:textId="77777777" w:rsidR="005B00D0" w:rsidRPr="00E24F29" w:rsidRDefault="005B00D0" w:rsidP="00D620B6">
            <w:pPr>
              <w:tabs>
                <w:tab w:val="left" w:pos="600"/>
              </w:tabs>
              <w:rPr>
                <w:rFonts w:ascii="Arial" w:hAnsi="Arial" w:cs="Arial"/>
              </w:rPr>
            </w:pPr>
          </w:p>
        </w:tc>
      </w:tr>
      <w:tr w:rsidR="005B00D0" w:rsidRPr="00E24F29" w14:paraId="09494C08"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7DB1114F" w14:textId="77777777" w:rsidR="005B00D0" w:rsidRPr="00E24F29" w:rsidRDefault="005B00D0" w:rsidP="00D620B6">
            <w:pPr>
              <w:tabs>
                <w:tab w:val="left" w:pos="600"/>
              </w:tabs>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0CF1FBD0"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A5614A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3625BE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F6D5B1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14CE3A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DC5D355" w14:textId="77777777" w:rsidR="005B00D0" w:rsidRPr="00E24F29" w:rsidRDefault="005B00D0" w:rsidP="00D620B6">
            <w:pPr>
              <w:tabs>
                <w:tab w:val="left" w:pos="600"/>
              </w:tabs>
              <w:rPr>
                <w:rFonts w:ascii="Arial" w:hAnsi="Arial" w:cs="Arial"/>
              </w:rPr>
            </w:pPr>
          </w:p>
        </w:tc>
      </w:tr>
      <w:tr w:rsidR="005B00D0" w:rsidRPr="00E24F29" w14:paraId="69BE924A"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5BF694D0" w14:textId="77777777" w:rsidR="005B00D0" w:rsidRPr="00E24F29" w:rsidRDefault="005B00D0" w:rsidP="00D620B6">
            <w:pPr>
              <w:tabs>
                <w:tab w:val="left" w:pos="600"/>
              </w:tabs>
              <w:rPr>
                <w:rFonts w:ascii="Arial" w:hAnsi="Arial" w:cs="Arial"/>
                <w:b/>
                <w:bCs/>
              </w:rPr>
            </w:pPr>
            <w:r w:rsidRPr="00E24F29">
              <w:rPr>
                <w:rFonts w:ascii="Arial" w:hAnsi="Arial" w:cs="Arial"/>
                <w:b/>
                <w:bCs/>
              </w:rPr>
              <w:t xml:space="preserve"> CASH FLOWS</w:t>
            </w:r>
          </w:p>
        </w:tc>
        <w:tc>
          <w:tcPr>
            <w:tcW w:w="960" w:type="dxa"/>
            <w:tcBorders>
              <w:top w:val="nil"/>
              <w:left w:val="nil"/>
              <w:bottom w:val="nil"/>
              <w:right w:val="nil"/>
            </w:tcBorders>
            <w:shd w:val="clear" w:color="auto" w:fill="auto"/>
            <w:noWrap/>
            <w:vAlign w:val="bottom"/>
          </w:tcPr>
          <w:p w14:paraId="1DB7DB76"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16B06EC"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1F56964"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ED9237A"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1B32ECCB"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BB2E9C3" w14:textId="77777777" w:rsidR="005B00D0" w:rsidRPr="00E24F29" w:rsidRDefault="005B00D0" w:rsidP="00D620B6">
            <w:pPr>
              <w:tabs>
                <w:tab w:val="left" w:pos="600"/>
              </w:tabs>
              <w:rPr>
                <w:rFonts w:ascii="Arial" w:hAnsi="Arial" w:cs="Arial"/>
              </w:rPr>
            </w:pPr>
          </w:p>
        </w:tc>
      </w:tr>
      <w:tr w:rsidR="005B00D0" w:rsidRPr="00E24F29" w14:paraId="4A612BBD"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4EFF006A" w14:textId="77777777" w:rsidR="005B00D0" w:rsidRPr="00E24F29" w:rsidRDefault="005B00D0" w:rsidP="00D620B6">
            <w:pPr>
              <w:tabs>
                <w:tab w:val="left" w:pos="600"/>
              </w:tabs>
              <w:rPr>
                <w:rFonts w:ascii="Arial" w:hAnsi="Arial" w:cs="Arial"/>
              </w:rPr>
            </w:pPr>
            <w:r w:rsidRPr="00E24F29">
              <w:rPr>
                <w:rFonts w:ascii="Arial" w:hAnsi="Arial" w:cs="Arial"/>
              </w:rPr>
              <w:t xml:space="preserve">Net </w:t>
            </w:r>
            <w:r>
              <w:rPr>
                <w:rFonts w:ascii="Arial" w:hAnsi="Arial" w:cs="Arial"/>
              </w:rPr>
              <w:t>C</w:t>
            </w:r>
            <w:r w:rsidRPr="00E24F29">
              <w:rPr>
                <w:rFonts w:ascii="Arial" w:hAnsi="Arial" w:cs="Arial"/>
              </w:rPr>
              <w:t xml:space="preserve">ash </w:t>
            </w:r>
            <w:r>
              <w:rPr>
                <w:rFonts w:ascii="Arial" w:hAnsi="Arial" w:cs="Arial"/>
              </w:rPr>
              <w:t>P</w:t>
            </w:r>
            <w:r w:rsidRPr="00E24F29">
              <w:rPr>
                <w:rFonts w:ascii="Arial" w:hAnsi="Arial" w:cs="Arial"/>
              </w:rPr>
              <w:t>rovided (</w:t>
            </w:r>
            <w:r>
              <w:rPr>
                <w:rFonts w:ascii="Arial" w:hAnsi="Arial" w:cs="Arial"/>
              </w:rPr>
              <w:t>U</w:t>
            </w:r>
            <w:r w:rsidRPr="00E24F29">
              <w:rPr>
                <w:rFonts w:ascii="Arial" w:hAnsi="Arial" w:cs="Arial"/>
              </w:rPr>
              <w:t>sed) by:</w:t>
            </w:r>
          </w:p>
        </w:tc>
        <w:tc>
          <w:tcPr>
            <w:tcW w:w="960" w:type="dxa"/>
            <w:tcBorders>
              <w:top w:val="nil"/>
              <w:left w:val="nil"/>
              <w:bottom w:val="nil"/>
              <w:right w:val="nil"/>
            </w:tcBorders>
            <w:shd w:val="clear" w:color="auto" w:fill="auto"/>
            <w:noWrap/>
            <w:vAlign w:val="bottom"/>
          </w:tcPr>
          <w:p w14:paraId="27BFD30D"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5106CD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22B789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38BF5EC7"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0A3CB2A"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6B5E00D" w14:textId="77777777" w:rsidR="005B00D0" w:rsidRPr="00E24F29" w:rsidRDefault="005B00D0" w:rsidP="00D620B6">
            <w:pPr>
              <w:tabs>
                <w:tab w:val="left" w:pos="600"/>
              </w:tabs>
              <w:rPr>
                <w:rFonts w:ascii="Arial" w:hAnsi="Arial" w:cs="Arial"/>
              </w:rPr>
            </w:pPr>
          </w:p>
        </w:tc>
      </w:tr>
      <w:tr w:rsidR="005B00D0" w:rsidRPr="00E24F29" w14:paraId="14D36B37"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0CD7C369" w14:textId="77777777" w:rsidR="005B00D0" w:rsidRPr="00E24F29" w:rsidRDefault="005B00D0" w:rsidP="00D620B6">
            <w:pPr>
              <w:tabs>
                <w:tab w:val="left" w:pos="600"/>
              </w:tabs>
              <w:rPr>
                <w:rFonts w:ascii="Arial" w:hAnsi="Arial" w:cs="Arial"/>
              </w:rPr>
            </w:pPr>
            <w:r w:rsidRPr="00E24F29">
              <w:rPr>
                <w:rFonts w:ascii="Arial" w:hAnsi="Arial" w:cs="Arial"/>
              </w:rPr>
              <w:t xml:space="preserve">   Operating </w:t>
            </w:r>
            <w:r>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4C704D23"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0B4C283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3AE5F35"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387165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071209D"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0EFCD711" w14:textId="77777777" w:rsidR="005B00D0" w:rsidRPr="00E24F29" w:rsidRDefault="005B00D0" w:rsidP="00D620B6">
            <w:pPr>
              <w:tabs>
                <w:tab w:val="left" w:pos="600"/>
              </w:tabs>
              <w:rPr>
                <w:rFonts w:ascii="Arial" w:hAnsi="Arial" w:cs="Arial"/>
              </w:rPr>
            </w:pPr>
          </w:p>
        </w:tc>
      </w:tr>
      <w:tr w:rsidR="005B00D0" w:rsidRPr="00E24F29" w14:paraId="54321631"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0DC4D944" w14:textId="77777777" w:rsidR="005B00D0" w:rsidRPr="00E24F29" w:rsidRDefault="005B00D0" w:rsidP="00D620B6">
            <w:pPr>
              <w:tabs>
                <w:tab w:val="left" w:pos="600"/>
              </w:tabs>
              <w:rPr>
                <w:rFonts w:ascii="Arial" w:hAnsi="Arial" w:cs="Arial"/>
              </w:rPr>
            </w:pPr>
            <w:r w:rsidRPr="00E24F29">
              <w:rPr>
                <w:rFonts w:ascii="Arial" w:hAnsi="Arial" w:cs="Arial"/>
              </w:rPr>
              <w:t xml:space="preserve">   Noncapital </w:t>
            </w:r>
            <w:r>
              <w:rPr>
                <w:rFonts w:ascii="Arial" w:hAnsi="Arial" w:cs="Arial"/>
              </w:rPr>
              <w:t>F</w:t>
            </w:r>
            <w:r w:rsidRPr="00E24F29">
              <w:rPr>
                <w:rFonts w:ascii="Arial" w:hAnsi="Arial" w:cs="Arial"/>
              </w:rPr>
              <w:t xml:space="preserve">inancing </w:t>
            </w:r>
            <w:r>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53CFAAFB"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60DF33E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DD685B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59D5DB0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7C3FC7D8"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5E2ADCB" w14:textId="77777777" w:rsidR="005B00D0" w:rsidRPr="00E24F29" w:rsidRDefault="005B00D0" w:rsidP="00D620B6">
            <w:pPr>
              <w:tabs>
                <w:tab w:val="left" w:pos="600"/>
              </w:tabs>
              <w:rPr>
                <w:rFonts w:ascii="Arial" w:hAnsi="Arial" w:cs="Arial"/>
              </w:rPr>
            </w:pPr>
          </w:p>
        </w:tc>
      </w:tr>
      <w:tr w:rsidR="005B00D0" w:rsidRPr="00E24F29" w14:paraId="21E7BC37" w14:textId="77777777" w:rsidTr="00D620B6">
        <w:trPr>
          <w:gridAfter w:val="1"/>
          <w:wAfter w:w="105" w:type="dxa"/>
          <w:trHeight w:val="255"/>
        </w:trPr>
        <w:tc>
          <w:tcPr>
            <w:tcW w:w="4420" w:type="dxa"/>
            <w:gridSpan w:val="2"/>
            <w:tcBorders>
              <w:top w:val="nil"/>
              <w:left w:val="nil"/>
              <w:bottom w:val="nil"/>
              <w:right w:val="nil"/>
            </w:tcBorders>
            <w:shd w:val="clear" w:color="auto" w:fill="auto"/>
            <w:noWrap/>
            <w:vAlign w:val="bottom"/>
          </w:tcPr>
          <w:p w14:paraId="208A40A7" w14:textId="77777777" w:rsidR="005B00D0" w:rsidRPr="00E24F29" w:rsidRDefault="005B00D0" w:rsidP="00D620B6">
            <w:pPr>
              <w:tabs>
                <w:tab w:val="left" w:pos="600"/>
              </w:tabs>
              <w:rPr>
                <w:rFonts w:ascii="Arial" w:hAnsi="Arial" w:cs="Arial"/>
              </w:rPr>
            </w:pPr>
            <w:r w:rsidRPr="00E24F29">
              <w:rPr>
                <w:rFonts w:ascii="Arial" w:hAnsi="Arial" w:cs="Arial"/>
              </w:rPr>
              <w:t xml:space="preserve">   Capital and </w:t>
            </w:r>
            <w:r>
              <w:rPr>
                <w:rFonts w:ascii="Arial" w:hAnsi="Arial" w:cs="Arial"/>
              </w:rPr>
              <w:t>R</w:t>
            </w:r>
            <w:r w:rsidRPr="00E24F29">
              <w:rPr>
                <w:rFonts w:ascii="Arial" w:hAnsi="Arial" w:cs="Arial"/>
              </w:rPr>
              <w:t xml:space="preserve">elated </w:t>
            </w:r>
            <w:r>
              <w:rPr>
                <w:rFonts w:ascii="Arial" w:hAnsi="Arial" w:cs="Arial"/>
              </w:rPr>
              <w:t>F</w:t>
            </w:r>
            <w:r w:rsidRPr="00E24F29">
              <w:rPr>
                <w:rFonts w:ascii="Arial" w:hAnsi="Arial" w:cs="Arial"/>
              </w:rPr>
              <w:t xml:space="preserve">inancing </w:t>
            </w:r>
            <w:r>
              <w:rPr>
                <w:rFonts w:ascii="Arial" w:hAnsi="Arial" w:cs="Arial"/>
              </w:rPr>
              <w:t>A</w:t>
            </w:r>
            <w:r w:rsidRPr="00E24F29">
              <w:rPr>
                <w:rFonts w:ascii="Arial" w:hAnsi="Arial" w:cs="Arial"/>
              </w:rPr>
              <w:t>ctivities</w:t>
            </w:r>
          </w:p>
        </w:tc>
        <w:tc>
          <w:tcPr>
            <w:tcW w:w="300" w:type="dxa"/>
            <w:gridSpan w:val="2"/>
            <w:tcBorders>
              <w:top w:val="nil"/>
              <w:left w:val="nil"/>
              <w:bottom w:val="nil"/>
              <w:right w:val="nil"/>
            </w:tcBorders>
            <w:shd w:val="clear" w:color="auto" w:fill="auto"/>
            <w:noWrap/>
            <w:vAlign w:val="bottom"/>
          </w:tcPr>
          <w:p w14:paraId="72DEFAE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6F4BEDD1"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EEF67D5"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516F286D"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06EB377" w14:textId="77777777" w:rsidR="005B00D0" w:rsidRPr="00E24F29" w:rsidRDefault="005B00D0" w:rsidP="00D620B6">
            <w:pPr>
              <w:tabs>
                <w:tab w:val="left" w:pos="600"/>
              </w:tabs>
              <w:rPr>
                <w:rFonts w:ascii="Arial" w:hAnsi="Arial" w:cs="Arial"/>
              </w:rPr>
            </w:pPr>
          </w:p>
        </w:tc>
      </w:tr>
      <w:tr w:rsidR="005B00D0" w:rsidRPr="00E24F29" w14:paraId="0DB3615F"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522C579B" w14:textId="77777777" w:rsidR="005B00D0" w:rsidRPr="00E24F29" w:rsidRDefault="005B00D0" w:rsidP="00D620B6">
            <w:pPr>
              <w:tabs>
                <w:tab w:val="left" w:pos="600"/>
              </w:tabs>
              <w:rPr>
                <w:rFonts w:ascii="Arial" w:hAnsi="Arial" w:cs="Arial"/>
              </w:rPr>
            </w:pPr>
            <w:r w:rsidRPr="00E24F29">
              <w:rPr>
                <w:rFonts w:ascii="Arial" w:hAnsi="Arial" w:cs="Arial"/>
              </w:rPr>
              <w:t xml:space="preserve">   Investing </w:t>
            </w:r>
            <w:r>
              <w:rPr>
                <w:rFonts w:ascii="Arial" w:hAnsi="Arial" w:cs="Arial"/>
              </w:rPr>
              <w:t>A</w:t>
            </w:r>
            <w:r w:rsidRPr="00E24F29">
              <w:rPr>
                <w:rFonts w:ascii="Arial" w:hAnsi="Arial" w:cs="Arial"/>
              </w:rPr>
              <w:t>ctivities</w:t>
            </w:r>
          </w:p>
        </w:tc>
        <w:tc>
          <w:tcPr>
            <w:tcW w:w="960" w:type="dxa"/>
            <w:tcBorders>
              <w:top w:val="nil"/>
              <w:left w:val="nil"/>
              <w:bottom w:val="single" w:sz="4" w:space="0" w:color="auto"/>
              <w:right w:val="nil"/>
            </w:tcBorders>
            <w:shd w:val="clear" w:color="auto" w:fill="auto"/>
            <w:noWrap/>
            <w:vAlign w:val="bottom"/>
          </w:tcPr>
          <w:p w14:paraId="0A29B60B"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7D398A93"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23862DA7"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6D922A12"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1B64DC8B" w14:textId="77777777" w:rsidR="005B00D0" w:rsidRPr="00E24F29" w:rsidRDefault="005B00D0" w:rsidP="00D620B6">
            <w:pPr>
              <w:tabs>
                <w:tab w:val="left" w:pos="600"/>
              </w:tabs>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076D7879" w14:textId="77777777" w:rsidR="005B00D0" w:rsidRPr="00E24F29" w:rsidRDefault="005B00D0" w:rsidP="00D620B6">
            <w:pPr>
              <w:tabs>
                <w:tab w:val="left" w:pos="600"/>
              </w:tabs>
              <w:rPr>
                <w:rFonts w:ascii="Arial" w:hAnsi="Arial" w:cs="Arial"/>
              </w:rPr>
            </w:pPr>
          </w:p>
        </w:tc>
      </w:tr>
      <w:tr w:rsidR="005B00D0" w:rsidRPr="00E24F29" w14:paraId="1A62B9C9"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35AB41D2" w14:textId="77777777" w:rsidR="005B00D0" w:rsidRPr="00E24F29" w:rsidRDefault="005B00D0" w:rsidP="00D620B6">
            <w:pPr>
              <w:tabs>
                <w:tab w:val="left" w:pos="600"/>
              </w:tabs>
              <w:rPr>
                <w:rFonts w:ascii="Arial" w:hAnsi="Arial" w:cs="Arial"/>
              </w:rPr>
            </w:pPr>
            <w:r w:rsidRPr="00E24F29">
              <w:rPr>
                <w:rFonts w:ascii="Arial" w:hAnsi="Arial" w:cs="Arial"/>
              </w:rPr>
              <w:t xml:space="preserve">     Net </w:t>
            </w:r>
            <w:r>
              <w:rPr>
                <w:rFonts w:ascii="Arial" w:hAnsi="Arial" w:cs="Arial"/>
              </w:rPr>
              <w:t>I</w:t>
            </w:r>
            <w:r w:rsidRPr="00E24F29">
              <w:rPr>
                <w:rFonts w:ascii="Arial" w:hAnsi="Arial" w:cs="Arial"/>
              </w:rPr>
              <w:t>ncrease (</w:t>
            </w:r>
            <w:r>
              <w:rPr>
                <w:rFonts w:ascii="Arial" w:hAnsi="Arial" w:cs="Arial"/>
              </w:rPr>
              <w:t>D</w:t>
            </w:r>
            <w:r w:rsidRPr="00E24F29">
              <w:rPr>
                <w:rFonts w:ascii="Arial" w:hAnsi="Arial" w:cs="Arial"/>
              </w:rPr>
              <w:t>ecrease)</w:t>
            </w:r>
          </w:p>
        </w:tc>
        <w:tc>
          <w:tcPr>
            <w:tcW w:w="960" w:type="dxa"/>
            <w:tcBorders>
              <w:top w:val="nil"/>
              <w:left w:val="nil"/>
              <w:bottom w:val="nil"/>
              <w:right w:val="nil"/>
            </w:tcBorders>
            <w:shd w:val="clear" w:color="auto" w:fill="auto"/>
            <w:noWrap/>
            <w:vAlign w:val="bottom"/>
          </w:tcPr>
          <w:p w14:paraId="0608D3A2"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BABA620"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2310DCEA"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8F7B4D4"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1E10F38"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2211A7E5" w14:textId="77777777" w:rsidR="005B00D0" w:rsidRPr="00E24F29" w:rsidRDefault="005B00D0" w:rsidP="00D620B6">
            <w:pPr>
              <w:tabs>
                <w:tab w:val="left" w:pos="600"/>
              </w:tabs>
              <w:rPr>
                <w:rFonts w:ascii="Arial" w:hAnsi="Arial" w:cs="Arial"/>
              </w:rPr>
            </w:pPr>
          </w:p>
        </w:tc>
      </w:tr>
      <w:tr w:rsidR="005B00D0" w:rsidRPr="00E24F29" w14:paraId="74B0DD3E" w14:textId="77777777" w:rsidTr="00D620B6">
        <w:trPr>
          <w:gridAfter w:val="1"/>
          <w:wAfter w:w="105" w:type="dxa"/>
          <w:trHeight w:val="255"/>
        </w:trPr>
        <w:tc>
          <w:tcPr>
            <w:tcW w:w="3460" w:type="dxa"/>
            <w:tcBorders>
              <w:top w:val="nil"/>
              <w:left w:val="nil"/>
              <w:bottom w:val="nil"/>
              <w:right w:val="nil"/>
            </w:tcBorders>
            <w:shd w:val="clear" w:color="auto" w:fill="auto"/>
            <w:noWrap/>
            <w:vAlign w:val="bottom"/>
          </w:tcPr>
          <w:p w14:paraId="587E1355" w14:textId="77777777" w:rsidR="005B00D0" w:rsidRPr="00E24F29" w:rsidRDefault="005B00D0" w:rsidP="00D620B6">
            <w:pPr>
              <w:tabs>
                <w:tab w:val="left" w:pos="600"/>
              </w:tabs>
              <w:ind w:left="177" w:hanging="177"/>
              <w:rPr>
                <w:rFonts w:ascii="Arial" w:hAnsi="Arial" w:cs="Arial"/>
              </w:rPr>
            </w:pPr>
            <w:r w:rsidRPr="00E24F29">
              <w:rPr>
                <w:rFonts w:ascii="Arial" w:hAnsi="Arial" w:cs="Arial"/>
              </w:rPr>
              <w:t xml:space="preserve">Beginning </w:t>
            </w:r>
            <w:r>
              <w:rPr>
                <w:rFonts w:ascii="Arial" w:hAnsi="Arial" w:cs="Arial"/>
              </w:rPr>
              <w:t>C</w:t>
            </w:r>
            <w:r w:rsidRPr="00E24F29">
              <w:rPr>
                <w:rFonts w:ascii="Arial" w:hAnsi="Arial" w:cs="Arial"/>
              </w:rPr>
              <w:t xml:space="preserve">ash and </w:t>
            </w:r>
            <w:r>
              <w:rPr>
                <w:rFonts w:ascii="Arial" w:hAnsi="Arial" w:cs="Arial"/>
              </w:rPr>
              <w:t>C</w:t>
            </w:r>
            <w:r w:rsidRPr="00E24F29">
              <w:rPr>
                <w:rFonts w:ascii="Arial" w:hAnsi="Arial" w:cs="Arial"/>
              </w:rPr>
              <w:t xml:space="preserve">ash </w:t>
            </w:r>
            <w:r>
              <w:rPr>
                <w:rFonts w:ascii="Arial" w:hAnsi="Arial" w:cs="Arial"/>
              </w:rPr>
              <w:t>E</w:t>
            </w:r>
            <w:r w:rsidRPr="00E24F29">
              <w:rPr>
                <w:rFonts w:ascii="Arial" w:hAnsi="Arial" w:cs="Arial"/>
              </w:rPr>
              <w:t>quivalents</w:t>
            </w:r>
          </w:p>
        </w:tc>
        <w:tc>
          <w:tcPr>
            <w:tcW w:w="960" w:type="dxa"/>
            <w:tcBorders>
              <w:top w:val="nil"/>
              <w:left w:val="nil"/>
              <w:bottom w:val="nil"/>
              <w:right w:val="nil"/>
            </w:tcBorders>
            <w:shd w:val="clear" w:color="auto" w:fill="auto"/>
            <w:noWrap/>
            <w:vAlign w:val="bottom"/>
          </w:tcPr>
          <w:p w14:paraId="77B8905F"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7E878D4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1451932" w14:textId="77777777" w:rsidR="005B00D0" w:rsidRPr="00E24F29" w:rsidRDefault="005B00D0" w:rsidP="00D620B6">
            <w:pPr>
              <w:tabs>
                <w:tab w:val="left" w:pos="600"/>
              </w:tabs>
              <w:rPr>
                <w:rFonts w:ascii="Arial" w:hAnsi="Arial" w:cs="Arial"/>
              </w:rPr>
            </w:pPr>
          </w:p>
        </w:tc>
        <w:tc>
          <w:tcPr>
            <w:tcW w:w="300" w:type="dxa"/>
            <w:gridSpan w:val="2"/>
            <w:tcBorders>
              <w:top w:val="nil"/>
              <w:left w:val="nil"/>
              <w:bottom w:val="nil"/>
              <w:right w:val="nil"/>
            </w:tcBorders>
            <w:shd w:val="clear" w:color="auto" w:fill="auto"/>
            <w:noWrap/>
            <w:vAlign w:val="bottom"/>
          </w:tcPr>
          <w:p w14:paraId="42E452A1"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4C42BE8F" w14:textId="77777777" w:rsidR="005B00D0" w:rsidRPr="00E24F29" w:rsidRDefault="005B00D0" w:rsidP="00D620B6">
            <w:pPr>
              <w:tabs>
                <w:tab w:val="left" w:pos="600"/>
              </w:tabs>
              <w:rPr>
                <w:rFonts w:ascii="Arial" w:hAnsi="Arial" w:cs="Arial"/>
              </w:rPr>
            </w:pPr>
          </w:p>
        </w:tc>
        <w:tc>
          <w:tcPr>
            <w:tcW w:w="960" w:type="dxa"/>
            <w:gridSpan w:val="2"/>
            <w:tcBorders>
              <w:top w:val="nil"/>
              <w:left w:val="nil"/>
              <w:bottom w:val="nil"/>
              <w:right w:val="nil"/>
            </w:tcBorders>
            <w:shd w:val="clear" w:color="auto" w:fill="auto"/>
            <w:noWrap/>
            <w:vAlign w:val="bottom"/>
          </w:tcPr>
          <w:p w14:paraId="37954625" w14:textId="77777777" w:rsidR="005B00D0" w:rsidRPr="00E24F29" w:rsidRDefault="005B00D0" w:rsidP="00D620B6">
            <w:pPr>
              <w:tabs>
                <w:tab w:val="left" w:pos="600"/>
              </w:tabs>
              <w:rPr>
                <w:rFonts w:ascii="Arial" w:hAnsi="Arial" w:cs="Arial"/>
              </w:rPr>
            </w:pPr>
          </w:p>
        </w:tc>
      </w:tr>
      <w:tr w:rsidR="005B00D0" w:rsidRPr="00E24F29" w14:paraId="5630D82C" w14:textId="77777777" w:rsidTr="00D620B6">
        <w:trPr>
          <w:gridAfter w:val="1"/>
          <w:wAfter w:w="105" w:type="dxa"/>
          <w:trHeight w:val="270"/>
        </w:trPr>
        <w:tc>
          <w:tcPr>
            <w:tcW w:w="3460" w:type="dxa"/>
            <w:tcBorders>
              <w:top w:val="nil"/>
              <w:left w:val="nil"/>
              <w:bottom w:val="nil"/>
              <w:right w:val="nil"/>
            </w:tcBorders>
            <w:shd w:val="clear" w:color="auto" w:fill="auto"/>
            <w:noWrap/>
            <w:vAlign w:val="bottom"/>
          </w:tcPr>
          <w:p w14:paraId="402491A1" w14:textId="77777777" w:rsidR="005B00D0" w:rsidRPr="00E24F29" w:rsidRDefault="005B00D0" w:rsidP="00D620B6">
            <w:pPr>
              <w:tabs>
                <w:tab w:val="left" w:pos="600"/>
              </w:tabs>
              <w:rPr>
                <w:rFonts w:ascii="Arial" w:hAnsi="Arial" w:cs="Arial"/>
              </w:rPr>
            </w:pPr>
            <w:r w:rsidRPr="00E24F29">
              <w:rPr>
                <w:rFonts w:ascii="Arial" w:hAnsi="Arial" w:cs="Arial"/>
              </w:rPr>
              <w:t xml:space="preserve">Ending </w:t>
            </w:r>
            <w:r>
              <w:rPr>
                <w:rFonts w:ascii="Arial" w:hAnsi="Arial" w:cs="Arial"/>
              </w:rPr>
              <w:t>C</w:t>
            </w:r>
            <w:r w:rsidRPr="00E24F29">
              <w:rPr>
                <w:rFonts w:ascii="Arial" w:hAnsi="Arial" w:cs="Arial"/>
              </w:rPr>
              <w:t xml:space="preserve">ash and </w:t>
            </w:r>
            <w:r>
              <w:rPr>
                <w:rFonts w:ascii="Arial" w:hAnsi="Arial" w:cs="Arial"/>
              </w:rPr>
              <w:t>C</w:t>
            </w:r>
            <w:r w:rsidRPr="00E24F29">
              <w:rPr>
                <w:rFonts w:ascii="Arial" w:hAnsi="Arial" w:cs="Arial"/>
              </w:rPr>
              <w:t xml:space="preserve">ash </w:t>
            </w:r>
            <w:r>
              <w:rPr>
                <w:rFonts w:ascii="Arial" w:hAnsi="Arial" w:cs="Arial"/>
              </w:rPr>
              <w:t>E</w:t>
            </w:r>
            <w:r w:rsidRPr="00E24F29">
              <w:rPr>
                <w:rFonts w:ascii="Arial" w:hAnsi="Arial" w:cs="Arial"/>
              </w:rPr>
              <w:t>quivalents</w:t>
            </w:r>
          </w:p>
        </w:tc>
        <w:tc>
          <w:tcPr>
            <w:tcW w:w="960" w:type="dxa"/>
            <w:tcBorders>
              <w:top w:val="single" w:sz="4" w:space="0" w:color="auto"/>
              <w:left w:val="nil"/>
              <w:bottom w:val="double" w:sz="6" w:space="0" w:color="auto"/>
              <w:right w:val="nil"/>
            </w:tcBorders>
            <w:shd w:val="clear" w:color="auto" w:fill="auto"/>
            <w:noWrap/>
            <w:vAlign w:val="bottom"/>
          </w:tcPr>
          <w:p w14:paraId="55F39BF0"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DB226D7"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36891272"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4395817F" w14:textId="77777777" w:rsidR="005B00D0" w:rsidRPr="00E24F29" w:rsidRDefault="005B00D0" w:rsidP="00D620B6">
            <w:pPr>
              <w:tabs>
                <w:tab w:val="left" w:pos="600"/>
              </w:tabs>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5995B60F" w14:textId="77777777" w:rsidR="005B00D0" w:rsidRPr="00E24F29" w:rsidRDefault="005B00D0" w:rsidP="00D620B6">
            <w:pPr>
              <w:tabs>
                <w:tab w:val="left" w:pos="600"/>
              </w:tabs>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F763DE1" w14:textId="77777777" w:rsidR="005B00D0" w:rsidRPr="00E24F29" w:rsidRDefault="005B00D0" w:rsidP="00D620B6">
            <w:pPr>
              <w:tabs>
                <w:tab w:val="left" w:pos="600"/>
              </w:tabs>
              <w:rPr>
                <w:rFonts w:ascii="Arial" w:hAnsi="Arial" w:cs="Arial"/>
              </w:rPr>
            </w:pPr>
          </w:p>
        </w:tc>
      </w:tr>
    </w:tbl>
    <w:p w14:paraId="2AE1FE5B" w14:textId="77777777" w:rsidR="00046522" w:rsidRDefault="00046522">
      <w:pPr>
        <w:rPr>
          <w:rFonts w:ascii="Arial" w:hAnsi="Arial"/>
        </w:rPr>
      </w:pPr>
    </w:p>
    <w:p w14:paraId="3AE7B1E4" w14:textId="77777777" w:rsidR="00D620B6" w:rsidRDefault="00D620B6">
      <w:pPr>
        <w:rPr>
          <w:rFonts w:ascii="Arial" w:hAnsi="Arial"/>
        </w:rPr>
      </w:pPr>
    </w:p>
    <w:p w14:paraId="65A04095" w14:textId="77777777" w:rsidR="008949CE" w:rsidRDefault="00BE499B" w:rsidP="00BE499B">
      <w:pPr>
        <w:tabs>
          <w:tab w:val="left" w:pos="-1440"/>
          <w:tab w:val="left" w:pos="-720"/>
          <w:tab w:val="left" w:pos="540"/>
        </w:tabs>
        <w:spacing w:line="-230" w:lineRule="auto"/>
        <w:ind w:left="540" w:hanging="540"/>
        <w:rPr>
          <w:rFonts w:ascii="Arial" w:hAnsi="Arial"/>
        </w:rPr>
      </w:pPr>
      <w:r>
        <w:rPr>
          <w:rFonts w:ascii="Arial" w:hAnsi="Arial"/>
        </w:rPr>
        <w:t>1</w:t>
      </w:r>
      <w:r w:rsidR="00215620">
        <w:rPr>
          <w:rFonts w:ascii="Arial" w:hAnsi="Arial"/>
        </w:rPr>
        <w:t>1</w:t>
      </w:r>
      <w:r>
        <w:rPr>
          <w:rFonts w:ascii="Arial" w:hAnsi="Arial"/>
        </w:rPr>
        <w:t>.</w:t>
      </w:r>
      <w:r>
        <w:rPr>
          <w:rFonts w:ascii="Arial" w:hAnsi="Arial"/>
        </w:rPr>
        <w:tab/>
      </w:r>
      <w:r w:rsidR="00BE4FCA" w:rsidRPr="00BE4FCA">
        <w:rPr>
          <w:rFonts w:ascii="Arial" w:hAnsi="Arial"/>
        </w:rPr>
        <w:t>RESTRICTED NET POSITION</w:t>
      </w:r>
    </w:p>
    <w:p w14:paraId="4FDA7C47" w14:textId="77777777" w:rsidR="00BE499B" w:rsidRDefault="00BE499B" w:rsidP="00BE499B">
      <w:pPr>
        <w:tabs>
          <w:tab w:val="left" w:pos="-1440"/>
          <w:tab w:val="left" w:pos="-720"/>
          <w:tab w:val="left" w:pos="540"/>
        </w:tabs>
        <w:spacing w:line="-230" w:lineRule="auto"/>
        <w:ind w:left="540" w:hanging="540"/>
        <w:rPr>
          <w:rFonts w:ascii="Arial" w:hAnsi="Arial"/>
        </w:rPr>
      </w:pPr>
    </w:p>
    <w:p w14:paraId="0BDE9C11" w14:textId="1F612996" w:rsidR="00BE499B" w:rsidRDefault="00BE499B" w:rsidP="00BE499B">
      <w:pPr>
        <w:tabs>
          <w:tab w:val="left" w:pos="-1440"/>
          <w:tab w:val="left" w:pos="-720"/>
          <w:tab w:val="left" w:pos="540"/>
        </w:tabs>
        <w:spacing w:line="-230" w:lineRule="auto"/>
        <w:ind w:left="540" w:hanging="540"/>
        <w:rPr>
          <w:rFonts w:ascii="Arial" w:hAnsi="Arial" w:cs="Arial"/>
        </w:rPr>
      </w:pPr>
      <w:r>
        <w:rPr>
          <w:rFonts w:ascii="Arial" w:hAnsi="Arial"/>
        </w:rPr>
        <w:tab/>
      </w:r>
      <w:r>
        <w:rPr>
          <w:rFonts w:ascii="Arial" w:hAnsi="Arial" w:cs="Arial"/>
        </w:rPr>
        <w:t xml:space="preserve">Restricted </w:t>
      </w:r>
      <w:r w:rsidR="0028003B">
        <w:rPr>
          <w:rFonts w:ascii="Arial" w:hAnsi="Arial" w:cs="Arial"/>
        </w:rPr>
        <w:t>Net Position</w:t>
      </w:r>
      <w:r>
        <w:rPr>
          <w:rFonts w:ascii="Arial" w:hAnsi="Arial" w:cs="Arial"/>
        </w:rPr>
        <w:t xml:space="preserve"> for the year ended December 31, </w:t>
      </w:r>
      <w:proofErr w:type="gramStart"/>
      <w:r w:rsidR="00F8652B">
        <w:rPr>
          <w:rFonts w:ascii="Arial" w:hAnsi="Arial" w:cs="Arial"/>
        </w:rPr>
        <w:t>2025</w:t>
      </w:r>
      <w:proofErr w:type="gramEnd"/>
      <w:r>
        <w:rPr>
          <w:rFonts w:ascii="Arial" w:hAnsi="Arial" w:cs="Arial"/>
        </w:rPr>
        <w:t xml:space="preserve"> </w:t>
      </w:r>
      <w:r w:rsidR="002B64BC">
        <w:rPr>
          <w:rFonts w:ascii="Arial" w:hAnsi="Arial" w:cs="Arial"/>
        </w:rPr>
        <w:t>was</w:t>
      </w:r>
      <w:r>
        <w:rPr>
          <w:rFonts w:ascii="Arial" w:hAnsi="Arial" w:cs="Arial"/>
        </w:rPr>
        <w:t xml:space="preserve"> as follows:</w:t>
      </w:r>
    </w:p>
    <w:p w14:paraId="7615FDB5"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cs="Arial"/>
        </w:rPr>
        <w:tab/>
      </w:r>
    </w:p>
    <w:tbl>
      <w:tblPr>
        <w:tblW w:w="3712" w:type="pct"/>
        <w:tblInd w:w="558" w:type="dxa"/>
        <w:tblLook w:val="0000" w:firstRow="0" w:lastRow="0" w:firstColumn="0" w:lastColumn="0" w:noHBand="0" w:noVBand="0"/>
      </w:tblPr>
      <w:tblGrid>
        <w:gridCol w:w="3836"/>
        <w:gridCol w:w="1655"/>
        <w:gridCol w:w="1618"/>
      </w:tblGrid>
      <w:tr w:rsidR="00397D7F" w14:paraId="761B0CDA" w14:textId="77777777" w:rsidTr="005B4B37">
        <w:trPr>
          <w:trHeight w:val="255"/>
        </w:trPr>
        <w:tc>
          <w:tcPr>
            <w:tcW w:w="2698" w:type="pct"/>
            <w:tcBorders>
              <w:top w:val="nil"/>
              <w:left w:val="nil"/>
              <w:bottom w:val="nil"/>
              <w:right w:val="nil"/>
            </w:tcBorders>
            <w:shd w:val="clear" w:color="auto" w:fill="auto"/>
            <w:noWrap/>
            <w:vAlign w:val="bottom"/>
          </w:tcPr>
          <w:p w14:paraId="44B2F82C" w14:textId="77777777" w:rsidR="00397D7F" w:rsidRPr="00BE499B" w:rsidRDefault="00397D7F" w:rsidP="005B4B37">
            <w:pPr>
              <w:rPr>
                <w:rFonts w:ascii="Arial" w:hAnsi="Arial" w:cs="Arial"/>
                <w:b/>
                <w:bCs/>
              </w:rPr>
            </w:pPr>
            <w:r w:rsidRPr="00BE499B">
              <w:rPr>
                <w:rFonts w:ascii="Arial" w:hAnsi="Arial" w:cs="Arial"/>
                <w:b/>
                <w:bCs/>
              </w:rPr>
              <w:t xml:space="preserve">Major </w:t>
            </w:r>
            <w:r>
              <w:rPr>
                <w:rFonts w:ascii="Arial" w:hAnsi="Arial" w:cs="Arial"/>
                <w:b/>
                <w:bCs/>
              </w:rPr>
              <w:t>Purposes</w:t>
            </w:r>
            <w:r w:rsidRPr="00BE499B">
              <w:rPr>
                <w:rFonts w:ascii="Arial" w:hAnsi="Arial" w:cs="Arial"/>
                <w:b/>
                <w:bCs/>
              </w:rPr>
              <w:t>:</w:t>
            </w:r>
          </w:p>
        </w:tc>
        <w:tc>
          <w:tcPr>
            <w:tcW w:w="1164" w:type="pct"/>
            <w:tcBorders>
              <w:top w:val="nil"/>
              <w:left w:val="nil"/>
              <w:bottom w:val="nil"/>
              <w:right w:val="nil"/>
            </w:tcBorders>
            <w:shd w:val="clear" w:color="auto" w:fill="auto"/>
            <w:noWrap/>
            <w:vAlign w:val="bottom"/>
          </w:tcPr>
          <w:p w14:paraId="20E78DB9" w14:textId="77777777" w:rsidR="00397D7F" w:rsidRPr="00BE499B" w:rsidRDefault="00397D7F" w:rsidP="005B4B37">
            <w:pPr>
              <w:rPr>
                <w:rFonts w:ascii="Arial" w:hAnsi="Arial" w:cs="Arial"/>
              </w:rPr>
            </w:pPr>
          </w:p>
        </w:tc>
        <w:tc>
          <w:tcPr>
            <w:tcW w:w="1138" w:type="pct"/>
            <w:tcBorders>
              <w:top w:val="nil"/>
              <w:left w:val="nil"/>
              <w:bottom w:val="nil"/>
              <w:right w:val="nil"/>
            </w:tcBorders>
            <w:shd w:val="clear" w:color="auto" w:fill="auto"/>
            <w:noWrap/>
            <w:vAlign w:val="bottom"/>
          </w:tcPr>
          <w:p w14:paraId="6E34AE99" w14:textId="77777777" w:rsidR="00397D7F" w:rsidRPr="00BE499B" w:rsidRDefault="00397D7F" w:rsidP="005B4B37">
            <w:pPr>
              <w:rPr>
                <w:rFonts w:ascii="Arial" w:hAnsi="Arial" w:cs="Arial"/>
              </w:rPr>
            </w:pPr>
          </w:p>
        </w:tc>
      </w:tr>
      <w:tr w:rsidR="00397D7F" w14:paraId="32D3AFFA" w14:textId="77777777" w:rsidTr="005B4B37">
        <w:trPr>
          <w:trHeight w:val="255"/>
        </w:trPr>
        <w:tc>
          <w:tcPr>
            <w:tcW w:w="2698" w:type="pct"/>
            <w:tcBorders>
              <w:top w:val="nil"/>
              <w:left w:val="nil"/>
              <w:bottom w:val="nil"/>
              <w:right w:val="nil"/>
            </w:tcBorders>
            <w:shd w:val="clear" w:color="auto" w:fill="auto"/>
            <w:noWrap/>
            <w:vAlign w:val="bottom"/>
          </w:tcPr>
          <w:p w14:paraId="06C90F58" w14:textId="77777777" w:rsidR="00397D7F" w:rsidRPr="00BE499B" w:rsidRDefault="00397D7F" w:rsidP="005B4B37">
            <w:pPr>
              <w:rPr>
                <w:rFonts w:ascii="Arial" w:hAnsi="Arial" w:cs="Arial"/>
              </w:rPr>
            </w:pPr>
            <w:r>
              <w:rPr>
                <w:rFonts w:ascii="Arial" w:hAnsi="Arial" w:cs="Arial"/>
              </w:rPr>
              <w:t xml:space="preserve">  </w:t>
            </w:r>
            <w:r w:rsidRPr="00BE499B">
              <w:rPr>
                <w:rFonts w:ascii="Arial" w:hAnsi="Arial" w:cs="Arial"/>
              </w:rPr>
              <w:t xml:space="preserve">Road and Bridge </w:t>
            </w:r>
            <w:r>
              <w:rPr>
                <w:rFonts w:ascii="Arial" w:hAnsi="Arial" w:cs="Arial"/>
              </w:rPr>
              <w:t>Purposes</w:t>
            </w:r>
          </w:p>
        </w:tc>
        <w:tc>
          <w:tcPr>
            <w:tcW w:w="1164" w:type="pct"/>
            <w:tcBorders>
              <w:top w:val="nil"/>
              <w:left w:val="nil"/>
              <w:bottom w:val="single" w:sz="4" w:space="0" w:color="auto"/>
              <w:right w:val="nil"/>
            </w:tcBorders>
            <w:shd w:val="clear" w:color="auto" w:fill="auto"/>
            <w:noWrap/>
            <w:vAlign w:val="bottom"/>
          </w:tcPr>
          <w:p w14:paraId="6A5E5817" w14:textId="77777777" w:rsidR="00397D7F" w:rsidRPr="00BE499B" w:rsidRDefault="00397D7F" w:rsidP="00C74C2F">
            <w:pPr>
              <w:tabs>
                <w:tab w:val="left" w:pos="-74"/>
              </w:tabs>
              <w:ind w:left="16"/>
              <w:rPr>
                <w:rFonts w:ascii="Arial" w:hAnsi="Arial" w:cs="Arial"/>
              </w:rPr>
            </w:pPr>
            <w:r w:rsidRPr="00BE499B">
              <w:rPr>
                <w:rFonts w:ascii="Arial" w:hAnsi="Arial" w:cs="Arial"/>
              </w:rPr>
              <w:t>$</w:t>
            </w:r>
          </w:p>
        </w:tc>
        <w:tc>
          <w:tcPr>
            <w:tcW w:w="1138" w:type="pct"/>
            <w:tcBorders>
              <w:top w:val="nil"/>
              <w:left w:val="nil"/>
              <w:bottom w:val="nil"/>
              <w:right w:val="nil"/>
            </w:tcBorders>
            <w:shd w:val="clear" w:color="auto" w:fill="auto"/>
            <w:noWrap/>
            <w:vAlign w:val="bottom"/>
          </w:tcPr>
          <w:p w14:paraId="4066623E" w14:textId="77777777" w:rsidR="00397D7F" w:rsidRPr="00BE499B" w:rsidRDefault="00397D7F" w:rsidP="005B4B37">
            <w:pPr>
              <w:jc w:val="right"/>
              <w:rPr>
                <w:rFonts w:ascii="Arial" w:hAnsi="Arial" w:cs="Arial"/>
              </w:rPr>
            </w:pPr>
          </w:p>
        </w:tc>
      </w:tr>
      <w:tr w:rsidR="00397D7F" w14:paraId="0A4B7CA7" w14:textId="77777777" w:rsidTr="005B4B37">
        <w:trPr>
          <w:trHeight w:val="255"/>
        </w:trPr>
        <w:tc>
          <w:tcPr>
            <w:tcW w:w="2698" w:type="pct"/>
            <w:tcBorders>
              <w:top w:val="nil"/>
              <w:left w:val="nil"/>
              <w:bottom w:val="nil"/>
              <w:right w:val="nil"/>
            </w:tcBorders>
            <w:shd w:val="clear" w:color="auto" w:fill="auto"/>
            <w:noWrap/>
            <w:vAlign w:val="bottom"/>
          </w:tcPr>
          <w:p w14:paraId="7E12E049" w14:textId="77777777" w:rsidR="00397D7F" w:rsidRPr="00BE499B" w:rsidRDefault="00397D7F" w:rsidP="005B4B37">
            <w:pPr>
              <w:rPr>
                <w:rFonts w:ascii="Arial" w:hAnsi="Arial" w:cs="Arial"/>
              </w:rPr>
            </w:pPr>
          </w:p>
        </w:tc>
        <w:tc>
          <w:tcPr>
            <w:tcW w:w="1164" w:type="pct"/>
            <w:tcBorders>
              <w:top w:val="nil"/>
              <w:left w:val="nil"/>
              <w:bottom w:val="nil"/>
              <w:right w:val="nil"/>
            </w:tcBorders>
            <w:shd w:val="clear" w:color="auto" w:fill="auto"/>
            <w:noWrap/>
            <w:vAlign w:val="bottom"/>
          </w:tcPr>
          <w:p w14:paraId="353341E3"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0A737490" w14:textId="77777777" w:rsidR="00397D7F" w:rsidRPr="00BE499B" w:rsidRDefault="00397D7F" w:rsidP="005B4B37">
            <w:pPr>
              <w:jc w:val="right"/>
              <w:rPr>
                <w:rFonts w:ascii="Arial" w:hAnsi="Arial" w:cs="Arial"/>
              </w:rPr>
            </w:pPr>
          </w:p>
        </w:tc>
      </w:tr>
      <w:tr w:rsidR="00397D7F" w14:paraId="01E2DEA4" w14:textId="77777777" w:rsidTr="005B4B37">
        <w:trPr>
          <w:trHeight w:val="255"/>
        </w:trPr>
        <w:tc>
          <w:tcPr>
            <w:tcW w:w="2698" w:type="pct"/>
            <w:tcBorders>
              <w:top w:val="nil"/>
              <w:left w:val="nil"/>
              <w:bottom w:val="nil"/>
              <w:right w:val="nil"/>
            </w:tcBorders>
            <w:shd w:val="clear" w:color="auto" w:fill="auto"/>
            <w:noWrap/>
            <w:vAlign w:val="bottom"/>
          </w:tcPr>
          <w:p w14:paraId="0CF9B8F6" w14:textId="77777777" w:rsidR="00397D7F" w:rsidRPr="00BE499B" w:rsidRDefault="00397D7F" w:rsidP="005B4B37">
            <w:pPr>
              <w:rPr>
                <w:rFonts w:ascii="Arial" w:hAnsi="Arial" w:cs="Arial"/>
                <w:b/>
                <w:bCs/>
              </w:rPr>
            </w:pPr>
            <w:r w:rsidRPr="00BE499B">
              <w:rPr>
                <w:rFonts w:ascii="Arial" w:hAnsi="Arial" w:cs="Arial"/>
                <w:b/>
                <w:bCs/>
              </w:rPr>
              <w:t>Other Purposes:</w:t>
            </w:r>
          </w:p>
        </w:tc>
        <w:tc>
          <w:tcPr>
            <w:tcW w:w="1164" w:type="pct"/>
            <w:tcBorders>
              <w:top w:val="nil"/>
              <w:left w:val="nil"/>
              <w:bottom w:val="nil"/>
              <w:right w:val="nil"/>
            </w:tcBorders>
            <w:shd w:val="clear" w:color="auto" w:fill="auto"/>
            <w:noWrap/>
            <w:vAlign w:val="bottom"/>
          </w:tcPr>
          <w:p w14:paraId="633961DF"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2B6CA42B" w14:textId="77777777" w:rsidR="00397D7F" w:rsidRPr="00BE499B" w:rsidRDefault="00397D7F" w:rsidP="005B4B37">
            <w:pPr>
              <w:jc w:val="right"/>
              <w:rPr>
                <w:rFonts w:ascii="Arial" w:hAnsi="Arial" w:cs="Arial"/>
              </w:rPr>
            </w:pPr>
          </w:p>
        </w:tc>
      </w:tr>
      <w:tr w:rsidR="00397D7F" w14:paraId="66C14F24" w14:textId="77777777" w:rsidTr="005B4B37">
        <w:trPr>
          <w:trHeight w:val="255"/>
        </w:trPr>
        <w:tc>
          <w:tcPr>
            <w:tcW w:w="2698" w:type="pct"/>
            <w:tcBorders>
              <w:top w:val="nil"/>
              <w:left w:val="nil"/>
              <w:bottom w:val="nil"/>
              <w:right w:val="nil"/>
            </w:tcBorders>
            <w:shd w:val="clear" w:color="auto" w:fill="auto"/>
            <w:noWrap/>
            <w:vAlign w:val="bottom"/>
          </w:tcPr>
          <w:p w14:paraId="7783E4F5" w14:textId="77777777" w:rsidR="00397D7F" w:rsidRPr="00BE499B" w:rsidRDefault="00397D7F" w:rsidP="005B4B37">
            <w:pPr>
              <w:rPr>
                <w:rFonts w:ascii="Arial" w:hAnsi="Arial" w:cs="Arial"/>
              </w:rPr>
            </w:pPr>
            <w:r>
              <w:rPr>
                <w:rFonts w:ascii="Arial" w:hAnsi="Arial" w:cs="Arial"/>
              </w:rPr>
              <w:t xml:space="preserve">  </w:t>
            </w:r>
            <w:r w:rsidRPr="00BE499B">
              <w:rPr>
                <w:rFonts w:ascii="Arial" w:hAnsi="Arial" w:cs="Arial"/>
              </w:rPr>
              <w:t xml:space="preserve">911 </w:t>
            </w:r>
            <w:r>
              <w:rPr>
                <w:rFonts w:ascii="Arial" w:hAnsi="Arial" w:cs="Arial"/>
              </w:rPr>
              <w:t>Service Purposes</w:t>
            </w:r>
          </w:p>
        </w:tc>
        <w:tc>
          <w:tcPr>
            <w:tcW w:w="1164" w:type="pct"/>
            <w:tcBorders>
              <w:top w:val="nil"/>
              <w:left w:val="nil"/>
              <w:bottom w:val="nil"/>
              <w:right w:val="nil"/>
            </w:tcBorders>
            <w:shd w:val="clear" w:color="auto" w:fill="auto"/>
            <w:noWrap/>
            <w:vAlign w:val="bottom"/>
          </w:tcPr>
          <w:p w14:paraId="19F391BB"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302A6DC1" w14:textId="77777777" w:rsidR="00397D7F" w:rsidRPr="00BE499B" w:rsidRDefault="00397D7F" w:rsidP="005B4B37">
            <w:pPr>
              <w:jc w:val="right"/>
              <w:rPr>
                <w:rFonts w:ascii="Arial" w:hAnsi="Arial" w:cs="Arial"/>
              </w:rPr>
            </w:pPr>
          </w:p>
        </w:tc>
      </w:tr>
      <w:tr w:rsidR="00397D7F" w14:paraId="13557D1F" w14:textId="77777777" w:rsidTr="005B4B37">
        <w:trPr>
          <w:trHeight w:val="255"/>
        </w:trPr>
        <w:tc>
          <w:tcPr>
            <w:tcW w:w="2698" w:type="pct"/>
            <w:tcBorders>
              <w:top w:val="nil"/>
              <w:left w:val="nil"/>
              <w:bottom w:val="nil"/>
              <w:right w:val="nil"/>
            </w:tcBorders>
            <w:shd w:val="clear" w:color="auto" w:fill="auto"/>
            <w:noWrap/>
            <w:vAlign w:val="bottom"/>
          </w:tcPr>
          <w:p w14:paraId="2106039A" w14:textId="77777777" w:rsidR="00397D7F" w:rsidRPr="00BE499B" w:rsidRDefault="00397D7F" w:rsidP="005B4B37">
            <w:pPr>
              <w:rPr>
                <w:rFonts w:ascii="Arial" w:hAnsi="Arial" w:cs="Arial"/>
              </w:rPr>
            </w:pPr>
            <w:r>
              <w:rPr>
                <w:rFonts w:ascii="Arial" w:hAnsi="Arial" w:cs="Arial"/>
              </w:rPr>
              <w:t xml:space="preserve">  Domestic Abuse Purposes</w:t>
            </w:r>
          </w:p>
        </w:tc>
        <w:tc>
          <w:tcPr>
            <w:tcW w:w="1164" w:type="pct"/>
            <w:tcBorders>
              <w:top w:val="nil"/>
              <w:left w:val="nil"/>
              <w:bottom w:val="nil"/>
              <w:right w:val="nil"/>
            </w:tcBorders>
            <w:shd w:val="clear" w:color="auto" w:fill="auto"/>
            <w:noWrap/>
            <w:vAlign w:val="bottom"/>
          </w:tcPr>
          <w:p w14:paraId="7EC4F785"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65589B95" w14:textId="77777777" w:rsidR="00397D7F" w:rsidRPr="00BE499B" w:rsidRDefault="00397D7F" w:rsidP="005B4B37">
            <w:pPr>
              <w:jc w:val="right"/>
              <w:rPr>
                <w:rFonts w:ascii="Arial" w:hAnsi="Arial" w:cs="Arial"/>
              </w:rPr>
            </w:pPr>
          </w:p>
        </w:tc>
      </w:tr>
      <w:tr w:rsidR="00397D7F" w14:paraId="36A8CBE8" w14:textId="77777777" w:rsidTr="005B4B37">
        <w:trPr>
          <w:trHeight w:val="255"/>
        </w:trPr>
        <w:tc>
          <w:tcPr>
            <w:tcW w:w="2698" w:type="pct"/>
            <w:tcBorders>
              <w:top w:val="nil"/>
              <w:left w:val="nil"/>
              <w:bottom w:val="nil"/>
              <w:right w:val="nil"/>
            </w:tcBorders>
            <w:shd w:val="clear" w:color="auto" w:fill="auto"/>
            <w:noWrap/>
            <w:vAlign w:val="bottom"/>
          </w:tcPr>
          <w:p w14:paraId="51ADC782" w14:textId="77777777" w:rsidR="00397D7F" w:rsidRPr="00BE499B" w:rsidRDefault="00397D7F" w:rsidP="005B4B37">
            <w:pPr>
              <w:rPr>
                <w:rFonts w:ascii="Arial" w:hAnsi="Arial" w:cs="Arial"/>
              </w:rPr>
            </w:pPr>
            <w:r>
              <w:rPr>
                <w:rFonts w:ascii="Arial" w:hAnsi="Arial" w:cs="Arial"/>
              </w:rPr>
              <w:t xml:space="preserve">  </w:t>
            </w:r>
            <w:r w:rsidRPr="00BE499B">
              <w:rPr>
                <w:rFonts w:ascii="Arial" w:hAnsi="Arial" w:cs="Arial"/>
              </w:rPr>
              <w:t xml:space="preserve">Emergency </w:t>
            </w:r>
            <w:r>
              <w:rPr>
                <w:rFonts w:ascii="Arial" w:hAnsi="Arial" w:cs="Arial"/>
              </w:rPr>
              <w:t>Management</w:t>
            </w:r>
            <w:r w:rsidRPr="00BE499B">
              <w:rPr>
                <w:rFonts w:ascii="Arial" w:hAnsi="Arial" w:cs="Arial"/>
              </w:rPr>
              <w:t xml:space="preserve"> </w:t>
            </w:r>
            <w:r>
              <w:rPr>
                <w:rFonts w:ascii="Arial" w:hAnsi="Arial" w:cs="Arial"/>
              </w:rPr>
              <w:t>Purposes</w:t>
            </w:r>
          </w:p>
        </w:tc>
        <w:tc>
          <w:tcPr>
            <w:tcW w:w="1164" w:type="pct"/>
            <w:tcBorders>
              <w:top w:val="nil"/>
              <w:left w:val="nil"/>
              <w:bottom w:val="nil"/>
              <w:right w:val="nil"/>
            </w:tcBorders>
            <w:shd w:val="clear" w:color="auto" w:fill="auto"/>
            <w:noWrap/>
            <w:vAlign w:val="bottom"/>
          </w:tcPr>
          <w:p w14:paraId="12CB9761"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277B0CDA" w14:textId="77777777" w:rsidR="00397D7F" w:rsidRPr="00BE499B" w:rsidRDefault="00397D7F" w:rsidP="005B4B37">
            <w:pPr>
              <w:jc w:val="right"/>
              <w:rPr>
                <w:rFonts w:ascii="Arial" w:hAnsi="Arial" w:cs="Arial"/>
              </w:rPr>
            </w:pPr>
          </w:p>
        </w:tc>
      </w:tr>
      <w:tr w:rsidR="00397D7F" w14:paraId="633167FD" w14:textId="77777777" w:rsidTr="005B4B37">
        <w:trPr>
          <w:trHeight w:val="255"/>
        </w:trPr>
        <w:tc>
          <w:tcPr>
            <w:tcW w:w="2698" w:type="pct"/>
            <w:tcBorders>
              <w:top w:val="nil"/>
              <w:left w:val="nil"/>
              <w:bottom w:val="nil"/>
              <w:right w:val="nil"/>
            </w:tcBorders>
            <w:shd w:val="clear" w:color="auto" w:fill="auto"/>
            <w:noWrap/>
            <w:vAlign w:val="bottom"/>
          </w:tcPr>
          <w:p w14:paraId="04A34C6A" w14:textId="77777777" w:rsidR="00397D7F" w:rsidRPr="00BE499B" w:rsidRDefault="00397D7F" w:rsidP="00030168">
            <w:pPr>
              <w:rPr>
                <w:rFonts w:ascii="Arial" w:hAnsi="Arial" w:cs="Arial"/>
              </w:rPr>
            </w:pPr>
            <w:r>
              <w:rPr>
                <w:rFonts w:ascii="Arial" w:hAnsi="Arial" w:cs="Arial"/>
              </w:rPr>
              <w:t xml:space="preserve">  24/7 Sobriety Purposes</w:t>
            </w:r>
          </w:p>
        </w:tc>
        <w:tc>
          <w:tcPr>
            <w:tcW w:w="1164" w:type="pct"/>
            <w:tcBorders>
              <w:top w:val="nil"/>
              <w:left w:val="nil"/>
              <w:bottom w:val="nil"/>
              <w:right w:val="nil"/>
            </w:tcBorders>
            <w:shd w:val="clear" w:color="auto" w:fill="auto"/>
            <w:noWrap/>
            <w:vAlign w:val="bottom"/>
          </w:tcPr>
          <w:p w14:paraId="07B73CC7"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1BA34F99" w14:textId="77777777" w:rsidR="00397D7F" w:rsidRPr="00BE499B" w:rsidRDefault="00397D7F" w:rsidP="005B4B37">
            <w:pPr>
              <w:jc w:val="right"/>
              <w:rPr>
                <w:rFonts w:ascii="Arial" w:hAnsi="Arial" w:cs="Arial"/>
              </w:rPr>
            </w:pPr>
          </w:p>
        </w:tc>
      </w:tr>
      <w:tr w:rsidR="00397D7F" w14:paraId="057BB9E6" w14:textId="77777777" w:rsidTr="005B4B37">
        <w:trPr>
          <w:trHeight w:val="255"/>
        </w:trPr>
        <w:tc>
          <w:tcPr>
            <w:tcW w:w="2698" w:type="pct"/>
            <w:tcBorders>
              <w:top w:val="nil"/>
              <w:left w:val="nil"/>
              <w:bottom w:val="nil"/>
              <w:right w:val="nil"/>
            </w:tcBorders>
            <w:shd w:val="clear" w:color="auto" w:fill="auto"/>
            <w:noWrap/>
            <w:vAlign w:val="bottom"/>
          </w:tcPr>
          <w:p w14:paraId="796F32B8" w14:textId="77777777" w:rsidR="00397D7F" w:rsidRDefault="00397D7F" w:rsidP="005B4B37">
            <w:pPr>
              <w:rPr>
                <w:rFonts w:ascii="Arial" w:hAnsi="Arial" w:cs="Arial"/>
              </w:rPr>
            </w:pPr>
            <w:r>
              <w:rPr>
                <w:rFonts w:ascii="Arial" w:hAnsi="Arial" w:cs="Arial"/>
              </w:rPr>
              <w:t xml:space="preserve">  Modernization and Preservation</w:t>
            </w:r>
          </w:p>
          <w:p w14:paraId="39F9A691" w14:textId="77777777" w:rsidR="00397D7F" w:rsidRPr="00BE499B" w:rsidRDefault="00397D7F" w:rsidP="005B4B37">
            <w:pPr>
              <w:rPr>
                <w:rFonts w:ascii="Arial" w:hAnsi="Arial" w:cs="Arial"/>
              </w:rPr>
            </w:pPr>
            <w:r>
              <w:rPr>
                <w:rFonts w:ascii="Arial" w:hAnsi="Arial" w:cs="Arial"/>
              </w:rPr>
              <w:t xml:space="preserve">    Relief Purposes</w:t>
            </w:r>
          </w:p>
        </w:tc>
        <w:tc>
          <w:tcPr>
            <w:tcW w:w="1164" w:type="pct"/>
            <w:tcBorders>
              <w:top w:val="nil"/>
              <w:left w:val="nil"/>
              <w:bottom w:val="single" w:sz="4" w:space="0" w:color="auto"/>
              <w:right w:val="nil"/>
            </w:tcBorders>
            <w:shd w:val="clear" w:color="auto" w:fill="auto"/>
            <w:noWrap/>
            <w:vAlign w:val="bottom"/>
          </w:tcPr>
          <w:p w14:paraId="3977EDE8"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48EE9FF8" w14:textId="77777777" w:rsidR="00397D7F" w:rsidRPr="00BE499B" w:rsidRDefault="00397D7F" w:rsidP="005B4B37">
            <w:pPr>
              <w:jc w:val="right"/>
              <w:rPr>
                <w:rFonts w:ascii="Arial" w:hAnsi="Arial" w:cs="Arial"/>
              </w:rPr>
            </w:pPr>
          </w:p>
        </w:tc>
      </w:tr>
      <w:tr w:rsidR="00397D7F" w14:paraId="237C5E7D" w14:textId="77777777" w:rsidTr="005B4B37">
        <w:trPr>
          <w:trHeight w:val="255"/>
        </w:trPr>
        <w:tc>
          <w:tcPr>
            <w:tcW w:w="2698" w:type="pct"/>
            <w:tcBorders>
              <w:top w:val="nil"/>
              <w:left w:val="nil"/>
              <w:bottom w:val="nil"/>
              <w:right w:val="nil"/>
            </w:tcBorders>
            <w:shd w:val="clear" w:color="auto" w:fill="auto"/>
            <w:noWrap/>
            <w:vAlign w:val="bottom"/>
          </w:tcPr>
          <w:p w14:paraId="769766FF" w14:textId="77777777" w:rsidR="00397D7F" w:rsidRPr="00BE499B" w:rsidRDefault="00397D7F" w:rsidP="005B4B37">
            <w:pPr>
              <w:rPr>
                <w:rFonts w:ascii="Arial" w:hAnsi="Arial" w:cs="Arial"/>
              </w:rPr>
            </w:pPr>
          </w:p>
        </w:tc>
        <w:tc>
          <w:tcPr>
            <w:tcW w:w="1164" w:type="pct"/>
            <w:tcBorders>
              <w:top w:val="nil"/>
              <w:left w:val="nil"/>
              <w:bottom w:val="nil"/>
              <w:right w:val="nil"/>
            </w:tcBorders>
            <w:shd w:val="clear" w:color="auto" w:fill="auto"/>
            <w:noWrap/>
            <w:vAlign w:val="bottom"/>
          </w:tcPr>
          <w:p w14:paraId="2957388D"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12215311" w14:textId="77777777" w:rsidR="00397D7F" w:rsidRPr="00BE499B" w:rsidRDefault="00397D7F" w:rsidP="005B4B37">
            <w:pPr>
              <w:jc w:val="right"/>
              <w:rPr>
                <w:rFonts w:ascii="Arial" w:hAnsi="Arial" w:cs="Arial"/>
              </w:rPr>
            </w:pPr>
          </w:p>
        </w:tc>
      </w:tr>
      <w:tr w:rsidR="00397D7F" w14:paraId="24159AE5" w14:textId="77777777" w:rsidTr="005B4B37">
        <w:trPr>
          <w:trHeight w:val="255"/>
        </w:trPr>
        <w:tc>
          <w:tcPr>
            <w:tcW w:w="2698" w:type="pct"/>
            <w:tcBorders>
              <w:top w:val="nil"/>
              <w:left w:val="nil"/>
              <w:bottom w:val="nil"/>
              <w:right w:val="nil"/>
            </w:tcBorders>
            <w:shd w:val="clear" w:color="auto" w:fill="auto"/>
            <w:noWrap/>
            <w:vAlign w:val="bottom"/>
          </w:tcPr>
          <w:p w14:paraId="7541946F" w14:textId="77777777" w:rsidR="00397D7F" w:rsidRPr="00BE499B" w:rsidRDefault="00397D7F" w:rsidP="005B4B37">
            <w:pPr>
              <w:rPr>
                <w:rFonts w:ascii="Arial" w:hAnsi="Arial" w:cs="Arial"/>
              </w:rPr>
            </w:pPr>
            <w:r w:rsidRPr="00BE499B">
              <w:rPr>
                <w:rFonts w:ascii="Arial" w:hAnsi="Arial" w:cs="Arial"/>
              </w:rPr>
              <w:t>Total Other Purposes</w:t>
            </w:r>
          </w:p>
        </w:tc>
        <w:tc>
          <w:tcPr>
            <w:tcW w:w="1164" w:type="pct"/>
            <w:tcBorders>
              <w:top w:val="nil"/>
              <w:left w:val="nil"/>
              <w:bottom w:val="single" w:sz="4" w:space="0" w:color="auto"/>
              <w:right w:val="nil"/>
            </w:tcBorders>
            <w:shd w:val="clear" w:color="auto" w:fill="auto"/>
            <w:noWrap/>
            <w:vAlign w:val="bottom"/>
          </w:tcPr>
          <w:p w14:paraId="6FE85AE9" w14:textId="77777777" w:rsidR="00397D7F" w:rsidRPr="00BE499B" w:rsidRDefault="00397D7F" w:rsidP="00397D7F">
            <w:pPr>
              <w:ind w:left="-62"/>
              <w:jc w:val="right"/>
              <w:rPr>
                <w:rFonts w:ascii="Arial" w:hAnsi="Arial" w:cs="Arial"/>
              </w:rPr>
            </w:pPr>
          </w:p>
        </w:tc>
        <w:tc>
          <w:tcPr>
            <w:tcW w:w="1138" w:type="pct"/>
            <w:tcBorders>
              <w:top w:val="nil"/>
              <w:left w:val="nil"/>
              <w:bottom w:val="nil"/>
              <w:right w:val="nil"/>
            </w:tcBorders>
            <w:shd w:val="clear" w:color="auto" w:fill="auto"/>
            <w:noWrap/>
            <w:vAlign w:val="bottom"/>
          </w:tcPr>
          <w:p w14:paraId="3FF48EC3" w14:textId="77777777" w:rsidR="00397D7F" w:rsidRPr="00BE499B" w:rsidRDefault="00397D7F" w:rsidP="005B4B37">
            <w:pPr>
              <w:jc w:val="right"/>
              <w:rPr>
                <w:rFonts w:ascii="Arial" w:hAnsi="Arial" w:cs="Arial"/>
              </w:rPr>
            </w:pPr>
          </w:p>
        </w:tc>
      </w:tr>
      <w:tr w:rsidR="00397D7F" w14:paraId="46091ABA" w14:textId="77777777" w:rsidTr="005B4B37">
        <w:trPr>
          <w:trHeight w:val="255"/>
        </w:trPr>
        <w:tc>
          <w:tcPr>
            <w:tcW w:w="2698" w:type="pct"/>
            <w:tcBorders>
              <w:top w:val="nil"/>
              <w:left w:val="nil"/>
              <w:bottom w:val="nil"/>
              <w:right w:val="nil"/>
            </w:tcBorders>
            <w:shd w:val="clear" w:color="auto" w:fill="auto"/>
            <w:noWrap/>
            <w:vAlign w:val="bottom"/>
          </w:tcPr>
          <w:p w14:paraId="6BE404AD" w14:textId="77777777" w:rsidR="00397D7F" w:rsidRPr="00BE499B" w:rsidRDefault="00397D7F" w:rsidP="005B4B37">
            <w:pPr>
              <w:rPr>
                <w:rFonts w:ascii="Arial" w:hAnsi="Arial" w:cs="Arial"/>
              </w:rPr>
            </w:pPr>
          </w:p>
        </w:tc>
        <w:tc>
          <w:tcPr>
            <w:tcW w:w="1164" w:type="pct"/>
            <w:tcBorders>
              <w:top w:val="nil"/>
              <w:left w:val="nil"/>
              <w:bottom w:val="nil"/>
              <w:right w:val="nil"/>
            </w:tcBorders>
            <w:shd w:val="clear" w:color="auto" w:fill="auto"/>
            <w:noWrap/>
            <w:vAlign w:val="bottom"/>
          </w:tcPr>
          <w:p w14:paraId="2594579C" w14:textId="77777777" w:rsidR="00397D7F" w:rsidRPr="00BE499B" w:rsidRDefault="00397D7F" w:rsidP="005B4B37">
            <w:pPr>
              <w:jc w:val="right"/>
              <w:rPr>
                <w:rFonts w:ascii="Arial" w:hAnsi="Arial" w:cs="Arial"/>
              </w:rPr>
            </w:pPr>
          </w:p>
        </w:tc>
        <w:tc>
          <w:tcPr>
            <w:tcW w:w="1138" w:type="pct"/>
            <w:tcBorders>
              <w:top w:val="nil"/>
              <w:left w:val="nil"/>
              <w:bottom w:val="nil"/>
              <w:right w:val="nil"/>
            </w:tcBorders>
            <w:shd w:val="clear" w:color="auto" w:fill="auto"/>
            <w:noWrap/>
            <w:vAlign w:val="bottom"/>
          </w:tcPr>
          <w:p w14:paraId="46F1D1C4" w14:textId="77777777" w:rsidR="00397D7F" w:rsidRPr="00BE499B" w:rsidRDefault="00397D7F" w:rsidP="005B4B37">
            <w:pPr>
              <w:jc w:val="right"/>
              <w:rPr>
                <w:rFonts w:ascii="Arial" w:hAnsi="Arial" w:cs="Arial"/>
              </w:rPr>
            </w:pPr>
          </w:p>
        </w:tc>
      </w:tr>
      <w:tr w:rsidR="00397D7F" w14:paraId="621BC1F5" w14:textId="77777777" w:rsidTr="005B4B37">
        <w:trPr>
          <w:trHeight w:val="270"/>
        </w:trPr>
        <w:tc>
          <w:tcPr>
            <w:tcW w:w="2698" w:type="pct"/>
            <w:tcBorders>
              <w:top w:val="nil"/>
              <w:left w:val="nil"/>
              <w:bottom w:val="nil"/>
              <w:right w:val="nil"/>
            </w:tcBorders>
            <w:shd w:val="clear" w:color="auto" w:fill="auto"/>
            <w:noWrap/>
            <w:vAlign w:val="bottom"/>
          </w:tcPr>
          <w:p w14:paraId="66533932" w14:textId="77777777" w:rsidR="00397D7F" w:rsidRPr="00BE499B" w:rsidRDefault="00397D7F" w:rsidP="005B4B37">
            <w:pPr>
              <w:rPr>
                <w:rFonts w:ascii="Arial" w:hAnsi="Arial" w:cs="Arial"/>
                <w:b/>
                <w:bCs/>
              </w:rPr>
            </w:pPr>
            <w:r w:rsidRPr="00BE499B">
              <w:rPr>
                <w:rFonts w:ascii="Arial" w:hAnsi="Arial" w:cs="Arial"/>
                <w:b/>
                <w:bCs/>
              </w:rPr>
              <w:t xml:space="preserve">Total Restricted </w:t>
            </w:r>
            <w:r>
              <w:rPr>
                <w:rFonts w:ascii="Arial" w:hAnsi="Arial" w:cs="Arial"/>
                <w:b/>
                <w:bCs/>
              </w:rPr>
              <w:t>Net Position</w:t>
            </w:r>
          </w:p>
        </w:tc>
        <w:tc>
          <w:tcPr>
            <w:tcW w:w="1164" w:type="pct"/>
            <w:tcBorders>
              <w:top w:val="nil"/>
              <w:left w:val="nil"/>
              <w:bottom w:val="nil"/>
              <w:right w:val="nil"/>
            </w:tcBorders>
            <w:shd w:val="clear" w:color="auto" w:fill="auto"/>
            <w:noWrap/>
            <w:vAlign w:val="bottom"/>
          </w:tcPr>
          <w:p w14:paraId="21C61506" w14:textId="77777777" w:rsidR="00397D7F" w:rsidRPr="00BE499B" w:rsidRDefault="00397D7F" w:rsidP="005B4B37">
            <w:pPr>
              <w:jc w:val="right"/>
              <w:rPr>
                <w:rFonts w:ascii="Arial" w:hAnsi="Arial" w:cs="Arial"/>
              </w:rPr>
            </w:pPr>
          </w:p>
        </w:tc>
        <w:tc>
          <w:tcPr>
            <w:tcW w:w="1138" w:type="pct"/>
            <w:tcBorders>
              <w:top w:val="nil"/>
              <w:left w:val="nil"/>
              <w:bottom w:val="double" w:sz="6" w:space="0" w:color="auto"/>
              <w:right w:val="nil"/>
            </w:tcBorders>
            <w:shd w:val="clear" w:color="auto" w:fill="auto"/>
            <w:noWrap/>
            <w:vAlign w:val="bottom"/>
          </w:tcPr>
          <w:p w14:paraId="47214332" w14:textId="77777777" w:rsidR="00397D7F" w:rsidRPr="00BE499B" w:rsidRDefault="00397D7F" w:rsidP="00C74C2F">
            <w:pPr>
              <w:rPr>
                <w:rFonts w:ascii="Arial" w:hAnsi="Arial" w:cs="Arial"/>
                <w:b/>
                <w:bCs/>
              </w:rPr>
            </w:pPr>
            <w:r w:rsidRPr="00BE499B">
              <w:rPr>
                <w:rFonts w:ascii="Arial" w:hAnsi="Arial" w:cs="Arial"/>
                <w:b/>
                <w:bCs/>
              </w:rPr>
              <w:t>$</w:t>
            </w:r>
          </w:p>
        </w:tc>
      </w:tr>
    </w:tbl>
    <w:p w14:paraId="5DECCA50" w14:textId="77777777" w:rsidR="00BE499B" w:rsidRDefault="00BE499B" w:rsidP="00BE499B">
      <w:pPr>
        <w:tabs>
          <w:tab w:val="left" w:pos="-1440"/>
          <w:tab w:val="left" w:pos="-720"/>
          <w:tab w:val="left" w:pos="540"/>
        </w:tabs>
        <w:spacing w:line="-230" w:lineRule="auto"/>
        <w:ind w:left="540" w:hanging="540"/>
        <w:rPr>
          <w:rFonts w:ascii="Arial" w:hAnsi="Arial"/>
        </w:rPr>
      </w:pPr>
    </w:p>
    <w:p w14:paraId="601A57FF"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These balances are restricted due to federal grant and statutory requirements.</w:t>
      </w:r>
    </w:p>
    <w:p w14:paraId="6DAEB1EB" w14:textId="77777777" w:rsidR="00BE499B" w:rsidRDefault="00BE499B" w:rsidP="00BE499B">
      <w:pPr>
        <w:tabs>
          <w:tab w:val="left" w:pos="-1440"/>
          <w:tab w:val="left" w:pos="-720"/>
          <w:tab w:val="left" w:pos="540"/>
        </w:tabs>
        <w:spacing w:line="-230" w:lineRule="auto"/>
        <w:ind w:left="540" w:hanging="540"/>
        <w:rPr>
          <w:rFonts w:ascii="Arial" w:hAnsi="Arial"/>
        </w:rPr>
      </w:pPr>
    </w:p>
    <w:p w14:paraId="61EC6DDE" w14:textId="77777777" w:rsidR="00B052FB" w:rsidRDefault="00B052FB" w:rsidP="00BE4FCA">
      <w:pPr>
        <w:tabs>
          <w:tab w:val="left" w:pos="-1440"/>
          <w:tab w:val="left" w:pos="-720"/>
          <w:tab w:val="left" w:pos="540"/>
        </w:tabs>
        <w:spacing w:line="-230" w:lineRule="auto"/>
        <w:ind w:left="720" w:hanging="540"/>
        <w:rPr>
          <w:rFonts w:ascii="Arial" w:hAnsi="Arial"/>
        </w:rPr>
      </w:pPr>
      <w:r>
        <w:rPr>
          <w:rFonts w:ascii="Arial" w:hAnsi="Arial"/>
        </w:rPr>
        <w:tab/>
      </w:r>
      <w:r>
        <w:rPr>
          <w:rFonts w:ascii="Arial" w:hAnsi="Arial"/>
        </w:rPr>
        <w:tab/>
      </w:r>
    </w:p>
    <w:p w14:paraId="463FD443"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1</w:t>
      </w:r>
      <w:r w:rsidR="00215620">
        <w:rPr>
          <w:rFonts w:ascii="Arial" w:hAnsi="Arial"/>
        </w:rPr>
        <w:t>2</w:t>
      </w:r>
      <w:r>
        <w:rPr>
          <w:rFonts w:ascii="Arial" w:hAnsi="Arial"/>
        </w:rPr>
        <w:t>.</w:t>
      </w:r>
      <w:r>
        <w:rPr>
          <w:rFonts w:ascii="Arial" w:hAnsi="Arial"/>
        </w:rPr>
        <w:tab/>
      </w:r>
      <w:r w:rsidR="00BE4FCA" w:rsidRPr="00BE4FCA">
        <w:rPr>
          <w:rFonts w:ascii="Arial" w:hAnsi="Arial"/>
        </w:rPr>
        <w:t>INTERFUND TRANSFERS</w:t>
      </w:r>
    </w:p>
    <w:p w14:paraId="19BED66C" w14:textId="77777777" w:rsidR="00BE499B" w:rsidRDefault="00BE499B" w:rsidP="00BE499B">
      <w:pPr>
        <w:tabs>
          <w:tab w:val="left" w:pos="-1440"/>
          <w:tab w:val="left" w:pos="-720"/>
          <w:tab w:val="left" w:pos="540"/>
        </w:tabs>
        <w:spacing w:line="-230" w:lineRule="auto"/>
        <w:ind w:left="540" w:hanging="540"/>
        <w:rPr>
          <w:rFonts w:ascii="Arial" w:hAnsi="Arial"/>
        </w:rPr>
      </w:pPr>
    </w:p>
    <w:p w14:paraId="4934BD08" w14:textId="2948F6D2"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proofErr w:type="gramStart"/>
      <w:r w:rsidR="00F8652B">
        <w:rPr>
          <w:rFonts w:ascii="Arial" w:hAnsi="Arial" w:cs="Arial"/>
        </w:rPr>
        <w:t>2025</w:t>
      </w:r>
      <w:proofErr w:type="gramEnd"/>
      <w:r>
        <w:rPr>
          <w:rFonts w:ascii="Arial" w:hAnsi="Arial" w:cs="Arial"/>
        </w:rPr>
        <w:t xml:space="preserve"> were as follows:</w:t>
      </w:r>
    </w:p>
    <w:p w14:paraId="0744C6E8"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9118" w:type="dxa"/>
        <w:tblInd w:w="558" w:type="dxa"/>
        <w:tblLayout w:type="fixed"/>
        <w:tblLook w:val="0000" w:firstRow="0" w:lastRow="0" w:firstColumn="0" w:lastColumn="0" w:noHBand="0" w:noVBand="0"/>
      </w:tblPr>
      <w:tblGrid>
        <w:gridCol w:w="2756"/>
        <w:gridCol w:w="1260"/>
        <w:gridCol w:w="270"/>
        <w:gridCol w:w="1350"/>
        <w:gridCol w:w="272"/>
        <w:gridCol w:w="1584"/>
        <w:gridCol w:w="275"/>
        <w:gridCol w:w="1351"/>
      </w:tblGrid>
      <w:tr w:rsidR="0070557E" w:rsidRPr="0070557E" w14:paraId="5C32BEEA" w14:textId="77777777" w:rsidTr="0070557E">
        <w:trPr>
          <w:gridAfter w:val="2"/>
          <w:wAfter w:w="1626" w:type="dxa"/>
          <w:trHeight w:val="255"/>
        </w:trPr>
        <w:tc>
          <w:tcPr>
            <w:tcW w:w="2756" w:type="dxa"/>
            <w:tcBorders>
              <w:top w:val="nil"/>
              <w:left w:val="nil"/>
              <w:bottom w:val="nil"/>
              <w:right w:val="nil"/>
            </w:tcBorders>
            <w:shd w:val="clear" w:color="auto" w:fill="auto"/>
            <w:noWrap/>
            <w:vAlign w:val="bottom"/>
          </w:tcPr>
          <w:p w14:paraId="748F7471" w14:textId="77777777" w:rsidR="0070557E" w:rsidRPr="0070557E" w:rsidRDefault="0070557E" w:rsidP="005B4B37">
            <w:pPr>
              <w:rPr>
                <w:rFonts w:ascii="Arial" w:hAnsi="Arial" w:cs="Arial"/>
              </w:rPr>
            </w:pPr>
          </w:p>
        </w:tc>
        <w:tc>
          <w:tcPr>
            <w:tcW w:w="4736" w:type="dxa"/>
            <w:gridSpan w:val="5"/>
            <w:tcBorders>
              <w:top w:val="nil"/>
              <w:left w:val="nil"/>
              <w:bottom w:val="single" w:sz="4" w:space="0" w:color="auto"/>
              <w:right w:val="nil"/>
            </w:tcBorders>
            <w:shd w:val="clear" w:color="auto" w:fill="auto"/>
            <w:noWrap/>
            <w:vAlign w:val="bottom"/>
          </w:tcPr>
          <w:p w14:paraId="3E72FBCD" w14:textId="77777777" w:rsidR="0070557E" w:rsidRPr="0070557E" w:rsidRDefault="0070557E" w:rsidP="005B4B37">
            <w:pPr>
              <w:jc w:val="center"/>
              <w:rPr>
                <w:rFonts w:ascii="Arial" w:hAnsi="Arial" w:cs="Arial"/>
                <w:b/>
                <w:bCs/>
                <w:u w:val="single"/>
              </w:rPr>
            </w:pPr>
            <w:r w:rsidRPr="0070557E">
              <w:rPr>
                <w:rFonts w:ascii="Arial" w:hAnsi="Arial" w:cs="Arial"/>
                <w:b/>
                <w:bCs/>
                <w:u w:val="single"/>
              </w:rPr>
              <w:t>Transfers To</w:t>
            </w:r>
            <w:r w:rsidRPr="0070557E">
              <w:rPr>
                <w:rFonts w:ascii="Arial" w:hAnsi="Arial" w:cs="Arial"/>
                <w:b/>
                <w:bCs/>
              </w:rPr>
              <w:t>:</w:t>
            </w:r>
          </w:p>
        </w:tc>
      </w:tr>
      <w:tr w:rsidR="0070557E" w:rsidRPr="0070557E" w14:paraId="7B4580E4" w14:textId="77777777" w:rsidTr="0070557E">
        <w:trPr>
          <w:trHeight w:val="255"/>
        </w:trPr>
        <w:tc>
          <w:tcPr>
            <w:tcW w:w="2756" w:type="dxa"/>
            <w:tcBorders>
              <w:top w:val="nil"/>
              <w:left w:val="nil"/>
              <w:bottom w:val="nil"/>
              <w:right w:val="nil"/>
            </w:tcBorders>
            <w:shd w:val="clear" w:color="auto" w:fill="auto"/>
            <w:noWrap/>
            <w:vAlign w:val="bottom"/>
          </w:tcPr>
          <w:p w14:paraId="21D2EFE0" w14:textId="77777777" w:rsidR="0070557E" w:rsidRPr="0070557E" w:rsidRDefault="0070557E" w:rsidP="005B4B37">
            <w:pPr>
              <w:rPr>
                <w:rFonts w:ascii="Arial" w:hAnsi="Arial" w:cs="Arial"/>
              </w:rPr>
            </w:pPr>
          </w:p>
        </w:tc>
        <w:tc>
          <w:tcPr>
            <w:tcW w:w="1260" w:type="dxa"/>
            <w:tcBorders>
              <w:top w:val="nil"/>
              <w:left w:val="nil"/>
              <w:bottom w:val="nil"/>
              <w:right w:val="nil"/>
            </w:tcBorders>
            <w:shd w:val="clear" w:color="auto" w:fill="auto"/>
            <w:noWrap/>
            <w:vAlign w:val="bottom"/>
          </w:tcPr>
          <w:p w14:paraId="34492830" w14:textId="77777777" w:rsidR="0070557E" w:rsidRPr="0070557E" w:rsidRDefault="0070557E" w:rsidP="005B4B37">
            <w:pPr>
              <w:jc w:val="center"/>
              <w:rPr>
                <w:rFonts w:ascii="Arial" w:hAnsi="Arial" w:cs="Arial"/>
              </w:rPr>
            </w:pPr>
          </w:p>
        </w:tc>
        <w:tc>
          <w:tcPr>
            <w:tcW w:w="270" w:type="dxa"/>
            <w:tcBorders>
              <w:top w:val="nil"/>
              <w:left w:val="nil"/>
              <w:bottom w:val="nil"/>
              <w:right w:val="nil"/>
            </w:tcBorders>
            <w:shd w:val="clear" w:color="auto" w:fill="auto"/>
            <w:noWrap/>
            <w:vAlign w:val="bottom"/>
          </w:tcPr>
          <w:p w14:paraId="75977BAC" w14:textId="77777777" w:rsidR="0070557E" w:rsidRPr="0070557E" w:rsidRDefault="0070557E" w:rsidP="005B4B37">
            <w:pPr>
              <w:rPr>
                <w:rFonts w:ascii="Arial" w:hAnsi="Arial" w:cs="Arial"/>
              </w:rPr>
            </w:pPr>
          </w:p>
        </w:tc>
        <w:tc>
          <w:tcPr>
            <w:tcW w:w="1350" w:type="dxa"/>
            <w:tcBorders>
              <w:top w:val="nil"/>
              <w:left w:val="nil"/>
              <w:bottom w:val="nil"/>
              <w:right w:val="nil"/>
            </w:tcBorders>
            <w:shd w:val="clear" w:color="auto" w:fill="auto"/>
            <w:noWrap/>
            <w:vAlign w:val="bottom"/>
          </w:tcPr>
          <w:p w14:paraId="4F706534" w14:textId="77777777" w:rsidR="0070557E" w:rsidRPr="0070557E" w:rsidRDefault="0070557E" w:rsidP="005B4B37">
            <w:pPr>
              <w:jc w:val="center"/>
              <w:rPr>
                <w:rFonts w:ascii="Arial" w:hAnsi="Arial" w:cs="Arial"/>
              </w:rPr>
            </w:pPr>
            <w:r w:rsidRPr="0070557E">
              <w:rPr>
                <w:rFonts w:ascii="Arial" w:hAnsi="Arial" w:cs="Arial"/>
              </w:rPr>
              <w:t>Road</w:t>
            </w:r>
          </w:p>
        </w:tc>
        <w:tc>
          <w:tcPr>
            <w:tcW w:w="272" w:type="dxa"/>
            <w:tcBorders>
              <w:top w:val="nil"/>
              <w:left w:val="nil"/>
              <w:bottom w:val="nil"/>
              <w:right w:val="nil"/>
            </w:tcBorders>
            <w:shd w:val="clear" w:color="auto" w:fill="auto"/>
            <w:noWrap/>
            <w:vAlign w:val="bottom"/>
          </w:tcPr>
          <w:p w14:paraId="25E74F23" w14:textId="77777777" w:rsidR="0070557E" w:rsidRPr="0070557E" w:rsidRDefault="0070557E" w:rsidP="005B4B37">
            <w:pPr>
              <w:rPr>
                <w:rFonts w:ascii="Arial" w:hAnsi="Arial" w:cs="Arial"/>
              </w:rPr>
            </w:pPr>
          </w:p>
        </w:tc>
        <w:tc>
          <w:tcPr>
            <w:tcW w:w="1584" w:type="dxa"/>
            <w:tcBorders>
              <w:top w:val="nil"/>
              <w:left w:val="nil"/>
              <w:bottom w:val="nil"/>
              <w:right w:val="nil"/>
            </w:tcBorders>
            <w:shd w:val="clear" w:color="auto" w:fill="auto"/>
            <w:noWrap/>
            <w:vAlign w:val="bottom"/>
          </w:tcPr>
          <w:p w14:paraId="35D3C3FD" w14:textId="77777777" w:rsidR="0070557E" w:rsidRPr="0070557E" w:rsidRDefault="0070557E" w:rsidP="005B4B37">
            <w:pPr>
              <w:jc w:val="center"/>
              <w:rPr>
                <w:rFonts w:ascii="Arial" w:hAnsi="Arial" w:cs="Arial"/>
              </w:rPr>
            </w:pPr>
            <w:r w:rsidRPr="0070557E">
              <w:rPr>
                <w:rFonts w:ascii="Arial" w:hAnsi="Arial" w:cs="Arial"/>
              </w:rPr>
              <w:t>Other</w:t>
            </w:r>
          </w:p>
        </w:tc>
        <w:tc>
          <w:tcPr>
            <w:tcW w:w="275" w:type="dxa"/>
            <w:tcBorders>
              <w:top w:val="nil"/>
              <w:left w:val="nil"/>
              <w:bottom w:val="nil"/>
              <w:right w:val="nil"/>
            </w:tcBorders>
            <w:shd w:val="clear" w:color="auto" w:fill="auto"/>
            <w:noWrap/>
            <w:vAlign w:val="bottom"/>
          </w:tcPr>
          <w:p w14:paraId="18128553" w14:textId="77777777" w:rsidR="0070557E" w:rsidRPr="0070557E" w:rsidRDefault="0070557E" w:rsidP="005B4B37">
            <w:pPr>
              <w:rPr>
                <w:rFonts w:ascii="Arial" w:hAnsi="Arial" w:cs="Arial"/>
              </w:rPr>
            </w:pPr>
          </w:p>
        </w:tc>
        <w:tc>
          <w:tcPr>
            <w:tcW w:w="1351" w:type="dxa"/>
            <w:tcBorders>
              <w:top w:val="nil"/>
              <w:left w:val="nil"/>
              <w:bottom w:val="nil"/>
              <w:right w:val="nil"/>
            </w:tcBorders>
            <w:shd w:val="clear" w:color="auto" w:fill="auto"/>
            <w:noWrap/>
            <w:vAlign w:val="bottom"/>
          </w:tcPr>
          <w:p w14:paraId="19916E69" w14:textId="77777777" w:rsidR="0070557E" w:rsidRPr="0070557E" w:rsidRDefault="0070557E" w:rsidP="005B4B37">
            <w:pPr>
              <w:rPr>
                <w:rFonts w:ascii="Arial" w:hAnsi="Arial" w:cs="Arial"/>
              </w:rPr>
            </w:pPr>
          </w:p>
        </w:tc>
      </w:tr>
      <w:tr w:rsidR="0070557E" w:rsidRPr="0070557E" w14:paraId="22127249" w14:textId="77777777" w:rsidTr="0070557E">
        <w:trPr>
          <w:trHeight w:val="255"/>
        </w:trPr>
        <w:tc>
          <w:tcPr>
            <w:tcW w:w="2756" w:type="dxa"/>
            <w:tcBorders>
              <w:top w:val="nil"/>
              <w:left w:val="nil"/>
              <w:bottom w:val="nil"/>
              <w:right w:val="nil"/>
            </w:tcBorders>
            <w:shd w:val="clear" w:color="auto" w:fill="auto"/>
            <w:noWrap/>
            <w:vAlign w:val="bottom"/>
          </w:tcPr>
          <w:p w14:paraId="346EA75C" w14:textId="77777777" w:rsidR="0070557E" w:rsidRPr="0070557E" w:rsidRDefault="0070557E" w:rsidP="005B4B37">
            <w:pPr>
              <w:rPr>
                <w:rFonts w:ascii="Arial" w:hAnsi="Arial" w:cs="Arial"/>
              </w:rPr>
            </w:pPr>
          </w:p>
        </w:tc>
        <w:tc>
          <w:tcPr>
            <w:tcW w:w="1260" w:type="dxa"/>
            <w:tcBorders>
              <w:top w:val="nil"/>
              <w:left w:val="nil"/>
              <w:bottom w:val="nil"/>
              <w:right w:val="nil"/>
            </w:tcBorders>
            <w:shd w:val="clear" w:color="auto" w:fill="auto"/>
            <w:noWrap/>
            <w:vAlign w:val="bottom"/>
          </w:tcPr>
          <w:p w14:paraId="14174A11" w14:textId="77777777" w:rsidR="0070557E" w:rsidRPr="0070557E" w:rsidRDefault="0070557E" w:rsidP="005B4B37">
            <w:pPr>
              <w:jc w:val="center"/>
              <w:rPr>
                <w:rFonts w:ascii="Arial" w:hAnsi="Arial" w:cs="Arial"/>
              </w:rPr>
            </w:pPr>
            <w:r w:rsidRPr="0070557E">
              <w:rPr>
                <w:rFonts w:ascii="Arial" w:hAnsi="Arial" w:cs="Arial"/>
              </w:rPr>
              <w:t>General</w:t>
            </w:r>
          </w:p>
        </w:tc>
        <w:tc>
          <w:tcPr>
            <w:tcW w:w="270" w:type="dxa"/>
            <w:tcBorders>
              <w:top w:val="nil"/>
              <w:left w:val="nil"/>
              <w:bottom w:val="nil"/>
              <w:right w:val="nil"/>
            </w:tcBorders>
            <w:shd w:val="clear" w:color="auto" w:fill="auto"/>
            <w:noWrap/>
            <w:vAlign w:val="bottom"/>
          </w:tcPr>
          <w:p w14:paraId="5C813941" w14:textId="77777777" w:rsidR="0070557E" w:rsidRPr="0070557E" w:rsidRDefault="0070557E" w:rsidP="005B4B37">
            <w:pPr>
              <w:rPr>
                <w:rFonts w:ascii="Arial" w:hAnsi="Arial" w:cs="Arial"/>
              </w:rPr>
            </w:pPr>
          </w:p>
        </w:tc>
        <w:tc>
          <w:tcPr>
            <w:tcW w:w="1350" w:type="dxa"/>
            <w:tcBorders>
              <w:top w:val="nil"/>
              <w:left w:val="nil"/>
              <w:bottom w:val="nil"/>
              <w:right w:val="nil"/>
            </w:tcBorders>
            <w:shd w:val="clear" w:color="auto" w:fill="auto"/>
            <w:noWrap/>
            <w:vAlign w:val="bottom"/>
          </w:tcPr>
          <w:p w14:paraId="647E4C9A" w14:textId="77777777" w:rsidR="0070557E" w:rsidRPr="0070557E" w:rsidRDefault="0070557E" w:rsidP="005B4B37">
            <w:pPr>
              <w:jc w:val="center"/>
              <w:rPr>
                <w:rFonts w:ascii="Arial" w:hAnsi="Arial" w:cs="Arial"/>
              </w:rPr>
            </w:pPr>
            <w:r w:rsidRPr="0070557E">
              <w:rPr>
                <w:rFonts w:ascii="Arial" w:hAnsi="Arial" w:cs="Arial"/>
              </w:rPr>
              <w:t>and Bridge</w:t>
            </w:r>
          </w:p>
        </w:tc>
        <w:tc>
          <w:tcPr>
            <w:tcW w:w="272" w:type="dxa"/>
            <w:tcBorders>
              <w:top w:val="nil"/>
              <w:left w:val="nil"/>
              <w:bottom w:val="nil"/>
              <w:right w:val="nil"/>
            </w:tcBorders>
            <w:shd w:val="clear" w:color="auto" w:fill="auto"/>
            <w:noWrap/>
            <w:vAlign w:val="bottom"/>
          </w:tcPr>
          <w:p w14:paraId="5C4D8F8D" w14:textId="77777777" w:rsidR="0070557E" w:rsidRPr="0070557E" w:rsidRDefault="0070557E" w:rsidP="005B4B37">
            <w:pPr>
              <w:rPr>
                <w:rFonts w:ascii="Arial" w:hAnsi="Arial" w:cs="Arial"/>
              </w:rPr>
            </w:pPr>
          </w:p>
        </w:tc>
        <w:tc>
          <w:tcPr>
            <w:tcW w:w="1584" w:type="dxa"/>
            <w:tcBorders>
              <w:top w:val="nil"/>
              <w:left w:val="nil"/>
              <w:bottom w:val="nil"/>
              <w:right w:val="nil"/>
            </w:tcBorders>
            <w:shd w:val="clear" w:color="auto" w:fill="auto"/>
            <w:noWrap/>
            <w:vAlign w:val="bottom"/>
          </w:tcPr>
          <w:p w14:paraId="26890BBC" w14:textId="77777777" w:rsidR="0070557E" w:rsidRPr="0070557E" w:rsidRDefault="0070557E" w:rsidP="005B4B37">
            <w:pPr>
              <w:jc w:val="center"/>
              <w:rPr>
                <w:rFonts w:ascii="Arial" w:hAnsi="Arial" w:cs="Arial"/>
              </w:rPr>
            </w:pPr>
            <w:r w:rsidRPr="0070557E">
              <w:rPr>
                <w:rFonts w:ascii="Arial" w:hAnsi="Arial" w:cs="Arial"/>
              </w:rPr>
              <w:t>Governmental</w:t>
            </w:r>
          </w:p>
        </w:tc>
        <w:tc>
          <w:tcPr>
            <w:tcW w:w="275" w:type="dxa"/>
            <w:tcBorders>
              <w:top w:val="nil"/>
              <w:left w:val="nil"/>
              <w:bottom w:val="nil"/>
              <w:right w:val="nil"/>
            </w:tcBorders>
            <w:shd w:val="clear" w:color="auto" w:fill="auto"/>
            <w:noWrap/>
            <w:vAlign w:val="bottom"/>
          </w:tcPr>
          <w:p w14:paraId="7293FA45" w14:textId="77777777" w:rsidR="0070557E" w:rsidRPr="0070557E" w:rsidRDefault="0070557E" w:rsidP="005B4B37">
            <w:pPr>
              <w:rPr>
                <w:rFonts w:ascii="Arial" w:hAnsi="Arial" w:cs="Arial"/>
              </w:rPr>
            </w:pPr>
          </w:p>
        </w:tc>
        <w:tc>
          <w:tcPr>
            <w:tcW w:w="1351" w:type="dxa"/>
            <w:tcBorders>
              <w:top w:val="nil"/>
              <w:left w:val="nil"/>
              <w:bottom w:val="nil"/>
              <w:right w:val="nil"/>
            </w:tcBorders>
            <w:shd w:val="clear" w:color="auto" w:fill="auto"/>
            <w:noWrap/>
            <w:vAlign w:val="bottom"/>
          </w:tcPr>
          <w:p w14:paraId="31F51424" w14:textId="77777777" w:rsidR="0070557E" w:rsidRPr="0070557E" w:rsidRDefault="0070557E" w:rsidP="005B4B37">
            <w:pPr>
              <w:rPr>
                <w:rFonts w:ascii="Arial" w:hAnsi="Arial" w:cs="Arial"/>
              </w:rPr>
            </w:pPr>
          </w:p>
        </w:tc>
      </w:tr>
      <w:tr w:rsidR="0070557E" w:rsidRPr="0070557E" w14:paraId="59A177E1" w14:textId="77777777" w:rsidTr="0070557E">
        <w:trPr>
          <w:trHeight w:val="255"/>
        </w:trPr>
        <w:tc>
          <w:tcPr>
            <w:tcW w:w="2756" w:type="dxa"/>
            <w:tcBorders>
              <w:top w:val="nil"/>
              <w:left w:val="nil"/>
              <w:bottom w:val="nil"/>
              <w:right w:val="nil"/>
            </w:tcBorders>
            <w:shd w:val="clear" w:color="auto" w:fill="auto"/>
            <w:noWrap/>
            <w:vAlign w:val="bottom"/>
          </w:tcPr>
          <w:p w14:paraId="38B71FC1" w14:textId="77777777" w:rsidR="0070557E" w:rsidRPr="0070557E" w:rsidRDefault="0070557E" w:rsidP="005B4B37">
            <w:pPr>
              <w:rPr>
                <w:rFonts w:ascii="Arial" w:hAnsi="Arial" w:cs="Arial"/>
                <w:b/>
                <w:bCs/>
                <w:u w:val="single"/>
              </w:rPr>
            </w:pPr>
            <w:r w:rsidRPr="0070557E">
              <w:rPr>
                <w:rFonts w:ascii="Arial" w:hAnsi="Arial" w:cs="Arial"/>
                <w:b/>
                <w:bCs/>
                <w:u w:val="single"/>
              </w:rPr>
              <w:t>Transfers From</w:t>
            </w:r>
            <w:r w:rsidRPr="0070557E">
              <w:rPr>
                <w:rFonts w:ascii="Arial" w:hAnsi="Arial" w:cs="Arial"/>
                <w:b/>
                <w:bCs/>
              </w:rPr>
              <w:t>:</w:t>
            </w:r>
          </w:p>
        </w:tc>
        <w:tc>
          <w:tcPr>
            <w:tcW w:w="1260" w:type="dxa"/>
            <w:tcBorders>
              <w:top w:val="nil"/>
              <w:left w:val="nil"/>
              <w:bottom w:val="single" w:sz="4" w:space="0" w:color="auto"/>
              <w:right w:val="nil"/>
            </w:tcBorders>
            <w:shd w:val="clear" w:color="auto" w:fill="auto"/>
            <w:noWrap/>
            <w:vAlign w:val="bottom"/>
          </w:tcPr>
          <w:p w14:paraId="644A02A8" w14:textId="77777777" w:rsidR="0070557E" w:rsidRPr="0070557E" w:rsidRDefault="0070557E" w:rsidP="005B4B37">
            <w:pPr>
              <w:jc w:val="center"/>
              <w:rPr>
                <w:rFonts w:ascii="Arial" w:hAnsi="Arial" w:cs="Arial"/>
              </w:rPr>
            </w:pPr>
            <w:r w:rsidRPr="0070557E">
              <w:rPr>
                <w:rFonts w:ascii="Arial" w:hAnsi="Arial" w:cs="Arial"/>
              </w:rPr>
              <w:t>Fund</w:t>
            </w:r>
          </w:p>
        </w:tc>
        <w:tc>
          <w:tcPr>
            <w:tcW w:w="270" w:type="dxa"/>
            <w:tcBorders>
              <w:top w:val="nil"/>
              <w:left w:val="nil"/>
              <w:bottom w:val="nil"/>
              <w:right w:val="nil"/>
            </w:tcBorders>
            <w:shd w:val="clear" w:color="auto" w:fill="auto"/>
            <w:noWrap/>
            <w:vAlign w:val="bottom"/>
          </w:tcPr>
          <w:p w14:paraId="0654D52E" w14:textId="77777777" w:rsidR="0070557E" w:rsidRPr="0070557E" w:rsidRDefault="0070557E" w:rsidP="005B4B37">
            <w:pPr>
              <w:rPr>
                <w:rFonts w:ascii="Arial" w:hAnsi="Arial" w:cs="Arial"/>
              </w:rPr>
            </w:pPr>
          </w:p>
        </w:tc>
        <w:tc>
          <w:tcPr>
            <w:tcW w:w="1350" w:type="dxa"/>
            <w:tcBorders>
              <w:top w:val="nil"/>
              <w:left w:val="nil"/>
              <w:bottom w:val="single" w:sz="4" w:space="0" w:color="auto"/>
              <w:right w:val="nil"/>
            </w:tcBorders>
            <w:shd w:val="clear" w:color="auto" w:fill="auto"/>
            <w:noWrap/>
            <w:vAlign w:val="bottom"/>
          </w:tcPr>
          <w:p w14:paraId="7F82F9A2" w14:textId="77777777" w:rsidR="0070557E" w:rsidRPr="0070557E" w:rsidRDefault="0070557E" w:rsidP="005B4B37">
            <w:pPr>
              <w:jc w:val="center"/>
              <w:rPr>
                <w:rFonts w:ascii="Arial" w:hAnsi="Arial" w:cs="Arial"/>
              </w:rPr>
            </w:pPr>
            <w:r w:rsidRPr="0070557E">
              <w:rPr>
                <w:rFonts w:ascii="Arial" w:hAnsi="Arial" w:cs="Arial"/>
              </w:rPr>
              <w:t>Fund</w:t>
            </w:r>
          </w:p>
        </w:tc>
        <w:tc>
          <w:tcPr>
            <w:tcW w:w="272" w:type="dxa"/>
            <w:tcBorders>
              <w:top w:val="nil"/>
              <w:left w:val="nil"/>
              <w:bottom w:val="nil"/>
              <w:right w:val="nil"/>
            </w:tcBorders>
            <w:shd w:val="clear" w:color="auto" w:fill="auto"/>
            <w:noWrap/>
            <w:vAlign w:val="bottom"/>
          </w:tcPr>
          <w:p w14:paraId="5EAFB755" w14:textId="77777777" w:rsidR="0070557E" w:rsidRPr="0070557E" w:rsidRDefault="0070557E" w:rsidP="005B4B37">
            <w:pPr>
              <w:rPr>
                <w:rFonts w:ascii="Arial" w:hAnsi="Arial" w:cs="Arial"/>
              </w:rPr>
            </w:pPr>
            <w:r w:rsidRPr="0070557E">
              <w:rPr>
                <w:rFonts w:ascii="Arial" w:hAnsi="Arial" w:cs="Arial"/>
              </w:rPr>
              <w:t xml:space="preserve"> </w:t>
            </w:r>
          </w:p>
        </w:tc>
        <w:tc>
          <w:tcPr>
            <w:tcW w:w="1584" w:type="dxa"/>
            <w:tcBorders>
              <w:top w:val="nil"/>
              <w:left w:val="nil"/>
              <w:bottom w:val="single" w:sz="4" w:space="0" w:color="auto"/>
              <w:right w:val="nil"/>
            </w:tcBorders>
            <w:shd w:val="clear" w:color="auto" w:fill="auto"/>
            <w:noWrap/>
            <w:vAlign w:val="bottom"/>
          </w:tcPr>
          <w:p w14:paraId="16191EE8" w14:textId="77777777" w:rsidR="0070557E" w:rsidRPr="0070557E" w:rsidRDefault="0070557E" w:rsidP="005B4B37">
            <w:pPr>
              <w:jc w:val="center"/>
              <w:rPr>
                <w:rFonts w:ascii="Arial" w:hAnsi="Arial" w:cs="Arial"/>
              </w:rPr>
            </w:pPr>
            <w:r w:rsidRPr="0070557E">
              <w:rPr>
                <w:rFonts w:ascii="Arial" w:hAnsi="Arial" w:cs="Arial"/>
              </w:rPr>
              <w:t>Funds</w:t>
            </w:r>
          </w:p>
        </w:tc>
        <w:tc>
          <w:tcPr>
            <w:tcW w:w="275" w:type="dxa"/>
            <w:tcBorders>
              <w:top w:val="nil"/>
              <w:left w:val="nil"/>
              <w:bottom w:val="nil"/>
              <w:right w:val="nil"/>
            </w:tcBorders>
            <w:shd w:val="clear" w:color="auto" w:fill="auto"/>
            <w:noWrap/>
            <w:vAlign w:val="bottom"/>
          </w:tcPr>
          <w:p w14:paraId="5CC37AC1" w14:textId="77777777" w:rsidR="0070557E" w:rsidRPr="0070557E" w:rsidRDefault="0070557E" w:rsidP="005B4B37">
            <w:pPr>
              <w:rPr>
                <w:rFonts w:ascii="Arial" w:hAnsi="Arial" w:cs="Arial"/>
              </w:rPr>
            </w:pPr>
          </w:p>
        </w:tc>
        <w:tc>
          <w:tcPr>
            <w:tcW w:w="1351" w:type="dxa"/>
            <w:tcBorders>
              <w:top w:val="nil"/>
              <w:left w:val="nil"/>
              <w:bottom w:val="single" w:sz="4" w:space="0" w:color="auto"/>
              <w:right w:val="nil"/>
            </w:tcBorders>
            <w:shd w:val="clear" w:color="auto" w:fill="auto"/>
            <w:noWrap/>
            <w:vAlign w:val="bottom"/>
          </w:tcPr>
          <w:p w14:paraId="52491B19" w14:textId="77777777" w:rsidR="0070557E" w:rsidRPr="0070557E" w:rsidRDefault="0070557E" w:rsidP="005B4B37">
            <w:pPr>
              <w:jc w:val="center"/>
              <w:rPr>
                <w:rFonts w:ascii="Arial" w:hAnsi="Arial" w:cs="Arial"/>
              </w:rPr>
            </w:pPr>
            <w:r w:rsidRPr="0070557E">
              <w:rPr>
                <w:rFonts w:ascii="Arial" w:hAnsi="Arial" w:cs="Arial"/>
              </w:rPr>
              <w:t>Total</w:t>
            </w:r>
          </w:p>
        </w:tc>
      </w:tr>
      <w:tr w:rsidR="0070557E" w:rsidRPr="0070557E" w14:paraId="11A7542D" w14:textId="77777777" w:rsidTr="0070557E">
        <w:trPr>
          <w:trHeight w:val="255"/>
        </w:trPr>
        <w:tc>
          <w:tcPr>
            <w:tcW w:w="2756" w:type="dxa"/>
            <w:tcBorders>
              <w:top w:val="nil"/>
              <w:left w:val="nil"/>
              <w:bottom w:val="nil"/>
              <w:right w:val="nil"/>
            </w:tcBorders>
            <w:shd w:val="clear" w:color="auto" w:fill="auto"/>
            <w:noWrap/>
            <w:vAlign w:val="bottom"/>
          </w:tcPr>
          <w:p w14:paraId="2280DEDD" w14:textId="77777777" w:rsidR="0070557E" w:rsidRPr="0070557E" w:rsidRDefault="0070557E" w:rsidP="005B4B37">
            <w:pPr>
              <w:rPr>
                <w:rFonts w:ascii="Arial" w:hAnsi="Arial" w:cs="Arial"/>
              </w:rPr>
            </w:pPr>
          </w:p>
        </w:tc>
        <w:tc>
          <w:tcPr>
            <w:tcW w:w="1260" w:type="dxa"/>
            <w:tcBorders>
              <w:top w:val="nil"/>
              <w:left w:val="nil"/>
              <w:bottom w:val="nil"/>
              <w:right w:val="nil"/>
            </w:tcBorders>
            <w:shd w:val="clear" w:color="auto" w:fill="auto"/>
            <w:noWrap/>
            <w:vAlign w:val="bottom"/>
          </w:tcPr>
          <w:p w14:paraId="44F27BE2" w14:textId="77777777" w:rsidR="0070557E" w:rsidRPr="0070557E" w:rsidRDefault="0070557E" w:rsidP="005B4B37">
            <w:pPr>
              <w:jc w:val="right"/>
              <w:rPr>
                <w:rFonts w:ascii="Arial" w:hAnsi="Arial" w:cs="Arial"/>
              </w:rPr>
            </w:pPr>
          </w:p>
        </w:tc>
        <w:tc>
          <w:tcPr>
            <w:tcW w:w="270" w:type="dxa"/>
            <w:tcBorders>
              <w:top w:val="nil"/>
              <w:left w:val="nil"/>
              <w:bottom w:val="nil"/>
              <w:right w:val="nil"/>
            </w:tcBorders>
            <w:shd w:val="clear" w:color="auto" w:fill="auto"/>
            <w:noWrap/>
            <w:vAlign w:val="bottom"/>
          </w:tcPr>
          <w:p w14:paraId="25875E67" w14:textId="77777777" w:rsidR="0070557E" w:rsidRPr="0070557E" w:rsidRDefault="0070557E" w:rsidP="005B4B37">
            <w:pPr>
              <w:jc w:val="right"/>
              <w:rPr>
                <w:rFonts w:ascii="Arial" w:hAnsi="Arial" w:cs="Arial"/>
              </w:rPr>
            </w:pPr>
          </w:p>
        </w:tc>
        <w:tc>
          <w:tcPr>
            <w:tcW w:w="1350" w:type="dxa"/>
            <w:tcBorders>
              <w:top w:val="nil"/>
              <w:left w:val="nil"/>
              <w:bottom w:val="nil"/>
              <w:right w:val="nil"/>
            </w:tcBorders>
            <w:shd w:val="clear" w:color="auto" w:fill="auto"/>
            <w:noWrap/>
            <w:vAlign w:val="bottom"/>
          </w:tcPr>
          <w:p w14:paraId="553D4BF7" w14:textId="77777777" w:rsidR="0070557E" w:rsidRPr="0070557E" w:rsidRDefault="0070557E" w:rsidP="005B4B37">
            <w:pPr>
              <w:jc w:val="right"/>
              <w:rPr>
                <w:rFonts w:ascii="Arial" w:hAnsi="Arial" w:cs="Arial"/>
              </w:rPr>
            </w:pPr>
          </w:p>
        </w:tc>
        <w:tc>
          <w:tcPr>
            <w:tcW w:w="272" w:type="dxa"/>
            <w:tcBorders>
              <w:top w:val="nil"/>
              <w:left w:val="nil"/>
              <w:bottom w:val="nil"/>
              <w:right w:val="nil"/>
            </w:tcBorders>
            <w:shd w:val="clear" w:color="auto" w:fill="auto"/>
            <w:noWrap/>
            <w:vAlign w:val="bottom"/>
          </w:tcPr>
          <w:p w14:paraId="2B982590" w14:textId="77777777" w:rsidR="0070557E" w:rsidRPr="0070557E" w:rsidRDefault="0070557E" w:rsidP="005B4B37">
            <w:pPr>
              <w:jc w:val="right"/>
              <w:rPr>
                <w:rFonts w:ascii="Arial" w:hAnsi="Arial" w:cs="Arial"/>
              </w:rPr>
            </w:pPr>
          </w:p>
        </w:tc>
        <w:tc>
          <w:tcPr>
            <w:tcW w:w="1584" w:type="dxa"/>
            <w:tcBorders>
              <w:top w:val="nil"/>
              <w:left w:val="nil"/>
              <w:bottom w:val="nil"/>
              <w:right w:val="nil"/>
            </w:tcBorders>
            <w:shd w:val="clear" w:color="auto" w:fill="auto"/>
            <w:noWrap/>
            <w:vAlign w:val="bottom"/>
          </w:tcPr>
          <w:p w14:paraId="06E5CF32" w14:textId="77777777" w:rsidR="0070557E" w:rsidRPr="0070557E" w:rsidRDefault="0070557E" w:rsidP="005B4B37">
            <w:pPr>
              <w:jc w:val="right"/>
              <w:rPr>
                <w:rFonts w:ascii="Arial" w:hAnsi="Arial" w:cs="Arial"/>
              </w:rPr>
            </w:pPr>
          </w:p>
        </w:tc>
        <w:tc>
          <w:tcPr>
            <w:tcW w:w="275" w:type="dxa"/>
            <w:tcBorders>
              <w:top w:val="nil"/>
              <w:left w:val="nil"/>
              <w:bottom w:val="nil"/>
              <w:right w:val="nil"/>
            </w:tcBorders>
            <w:shd w:val="clear" w:color="auto" w:fill="auto"/>
            <w:noWrap/>
            <w:vAlign w:val="bottom"/>
          </w:tcPr>
          <w:p w14:paraId="394A6863" w14:textId="77777777" w:rsidR="0070557E" w:rsidRPr="0070557E" w:rsidRDefault="0070557E" w:rsidP="005B4B37">
            <w:pPr>
              <w:jc w:val="right"/>
              <w:rPr>
                <w:rFonts w:ascii="Arial" w:hAnsi="Arial" w:cs="Arial"/>
              </w:rPr>
            </w:pPr>
          </w:p>
        </w:tc>
        <w:tc>
          <w:tcPr>
            <w:tcW w:w="1351" w:type="dxa"/>
            <w:tcBorders>
              <w:top w:val="nil"/>
              <w:left w:val="nil"/>
              <w:bottom w:val="nil"/>
              <w:right w:val="nil"/>
            </w:tcBorders>
            <w:shd w:val="clear" w:color="auto" w:fill="auto"/>
            <w:noWrap/>
            <w:vAlign w:val="bottom"/>
          </w:tcPr>
          <w:p w14:paraId="769372C8" w14:textId="77777777" w:rsidR="0070557E" w:rsidRPr="0070557E" w:rsidRDefault="0070557E" w:rsidP="005B4B37">
            <w:pPr>
              <w:jc w:val="right"/>
              <w:rPr>
                <w:rFonts w:ascii="Arial" w:hAnsi="Arial" w:cs="Arial"/>
              </w:rPr>
            </w:pPr>
          </w:p>
        </w:tc>
      </w:tr>
      <w:tr w:rsidR="0070557E" w:rsidRPr="0070557E" w14:paraId="341492B7" w14:textId="77777777" w:rsidTr="0070557E">
        <w:trPr>
          <w:trHeight w:val="255"/>
        </w:trPr>
        <w:tc>
          <w:tcPr>
            <w:tcW w:w="2756" w:type="dxa"/>
            <w:tcBorders>
              <w:top w:val="nil"/>
              <w:left w:val="nil"/>
              <w:bottom w:val="nil"/>
              <w:right w:val="nil"/>
            </w:tcBorders>
            <w:shd w:val="clear" w:color="auto" w:fill="auto"/>
            <w:noWrap/>
            <w:vAlign w:val="bottom"/>
          </w:tcPr>
          <w:p w14:paraId="5B54FD04" w14:textId="77777777" w:rsidR="0070557E" w:rsidRPr="0070557E" w:rsidRDefault="0070557E" w:rsidP="005B4B37">
            <w:pPr>
              <w:rPr>
                <w:rFonts w:ascii="Arial" w:hAnsi="Arial" w:cs="Arial"/>
              </w:rPr>
            </w:pPr>
            <w:r w:rsidRPr="0070557E">
              <w:rPr>
                <w:rFonts w:ascii="Arial" w:hAnsi="Arial" w:cs="Arial"/>
              </w:rPr>
              <w:t>Major Funds:</w:t>
            </w:r>
          </w:p>
        </w:tc>
        <w:tc>
          <w:tcPr>
            <w:tcW w:w="1260" w:type="dxa"/>
            <w:tcBorders>
              <w:top w:val="nil"/>
              <w:left w:val="nil"/>
              <w:right w:val="nil"/>
            </w:tcBorders>
            <w:shd w:val="clear" w:color="auto" w:fill="auto"/>
            <w:noWrap/>
            <w:vAlign w:val="bottom"/>
          </w:tcPr>
          <w:p w14:paraId="667B64E8" w14:textId="77777777" w:rsidR="0070557E" w:rsidRPr="0070557E" w:rsidRDefault="0070557E" w:rsidP="005B4B37">
            <w:pPr>
              <w:jc w:val="right"/>
              <w:rPr>
                <w:rFonts w:ascii="Arial" w:hAnsi="Arial" w:cs="Arial"/>
              </w:rPr>
            </w:pPr>
          </w:p>
        </w:tc>
        <w:tc>
          <w:tcPr>
            <w:tcW w:w="270" w:type="dxa"/>
            <w:tcBorders>
              <w:top w:val="nil"/>
              <w:left w:val="nil"/>
              <w:right w:val="nil"/>
            </w:tcBorders>
            <w:shd w:val="clear" w:color="auto" w:fill="auto"/>
            <w:noWrap/>
            <w:vAlign w:val="bottom"/>
          </w:tcPr>
          <w:p w14:paraId="26DB0C0C" w14:textId="77777777" w:rsidR="0070557E" w:rsidRPr="0070557E" w:rsidRDefault="0070557E" w:rsidP="005B4B37">
            <w:pPr>
              <w:jc w:val="right"/>
              <w:rPr>
                <w:rFonts w:ascii="Arial" w:hAnsi="Arial" w:cs="Arial"/>
              </w:rPr>
            </w:pPr>
          </w:p>
        </w:tc>
        <w:tc>
          <w:tcPr>
            <w:tcW w:w="1350" w:type="dxa"/>
            <w:tcBorders>
              <w:top w:val="nil"/>
              <w:left w:val="nil"/>
              <w:right w:val="nil"/>
            </w:tcBorders>
            <w:shd w:val="clear" w:color="auto" w:fill="auto"/>
            <w:noWrap/>
            <w:vAlign w:val="bottom"/>
          </w:tcPr>
          <w:p w14:paraId="3C69F430" w14:textId="77777777" w:rsidR="0070557E" w:rsidRPr="0070557E" w:rsidRDefault="0070557E" w:rsidP="005B4B37">
            <w:pPr>
              <w:jc w:val="right"/>
              <w:rPr>
                <w:rFonts w:ascii="Arial" w:hAnsi="Arial" w:cs="Arial"/>
              </w:rPr>
            </w:pPr>
          </w:p>
        </w:tc>
        <w:tc>
          <w:tcPr>
            <w:tcW w:w="272" w:type="dxa"/>
            <w:tcBorders>
              <w:top w:val="nil"/>
              <w:left w:val="nil"/>
              <w:right w:val="nil"/>
            </w:tcBorders>
            <w:shd w:val="clear" w:color="auto" w:fill="auto"/>
            <w:noWrap/>
            <w:vAlign w:val="bottom"/>
          </w:tcPr>
          <w:p w14:paraId="47C9A862" w14:textId="77777777" w:rsidR="0070557E" w:rsidRPr="0070557E" w:rsidRDefault="0070557E" w:rsidP="005B4B37">
            <w:pPr>
              <w:jc w:val="right"/>
              <w:rPr>
                <w:rFonts w:ascii="Arial" w:hAnsi="Arial" w:cs="Arial"/>
              </w:rPr>
            </w:pPr>
          </w:p>
        </w:tc>
        <w:tc>
          <w:tcPr>
            <w:tcW w:w="1584" w:type="dxa"/>
            <w:tcBorders>
              <w:top w:val="nil"/>
              <w:left w:val="nil"/>
              <w:right w:val="nil"/>
            </w:tcBorders>
            <w:shd w:val="clear" w:color="auto" w:fill="auto"/>
            <w:noWrap/>
            <w:vAlign w:val="bottom"/>
          </w:tcPr>
          <w:p w14:paraId="1E4D945D" w14:textId="77777777" w:rsidR="0070557E" w:rsidRPr="0070557E" w:rsidRDefault="0070557E" w:rsidP="005B4B37">
            <w:pPr>
              <w:jc w:val="right"/>
              <w:rPr>
                <w:rFonts w:ascii="Arial" w:hAnsi="Arial" w:cs="Arial"/>
              </w:rPr>
            </w:pPr>
          </w:p>
        </w:tc>
        <w:tc>
          <w:tcPr>
            <w:tcW w:w="275" w:type="dxa"/>
            <w:tcBorders>
              <w:top w:val="nil"/>
              <w:left w:val="nil"/>
              <w:right w:val="nil"/>
            </w:tcBorders>
            <w:shd w:val="clear" w:color="auto" w:fill="auto"/>
            <w:noWrap/>
            <w:vAlign w:val="bottom"/>
          </w:tcPr>
          <w:p w14:paraId="214188AE" w14:textId="77777777" w:rsidR="0070557E" w:rsidRPr="0070557E" w:rsidRDefault="0070557E" w:rsidP="005B4B37">
            <w:pPr>
              <w:jc w:val="right"/>
              <w:rPr>
                <w:rFonts w:ascii="Arial" w:hAnsi="Arial" w:cs="Arial"/>
              </w:rPr>
            </w:pPr>
          </w:p>
        </w:tc>
        <w:tc>
          <w:tcPr>
            <w:tcW w:w="1351" w:type="dxa"/>
            <w:tcBorders>
              <w:top w:val="nil"/>
              <w:left w:val="nil"/>
              <w:right w:val="nil"/>
            </w:tcBorders>
            <w:shd w:val="clear" w:color="auto" w:fill="auto"/>
            <w:noWrap/>
            <w:vAlign w:val="bottom"/>
          </w:tcPr>
          <w:p w14:paraId="6A254D55" w14:textId="77777777" w:rsidR="0070557E" w:rsidRPr="0070557E" w:rsidRDefault="0070557E" w:rsidP="005B4B37">
            <w:pPr>
              <w:jc w:val="right"/>
              <w:rPr>
                <w:rFonts w:ascii="Arial" w:hAnsi="Arial" w:cs="Arial"/>
              </w:rPr>
            </w:pPr>
          </w:p>
        </w:tc>
      </w:tr>
      <w:tr w:rsidR="0070557E" w:rsidRPr="0070557E" w14:paraId="5ABDB489" w14:textId="77777777" w:rsidTr="0070557E">
        <w:trPr>
          <w:trHeight w:val="270"/>
        </w:trPr>
        <w:tc>
          <w:tcPr>
            <w:tcW w:w="2756" w:type="dxa"/>
            <w:tcBorders>
              <w:top w:val="nil"/>
              <w:left w:val="nil"/>
              <w:bottom w:val="nil"/>
              <w:right w:val="nil"/>
            </w:tcBorders>
            <w:shd w:val="clear" w:color="auto" w:fill="auto"/>
            <w:noWrap/>
            <w:vAlign w:val="bottom"/>
          </w:tcPr>
          <w:p w14:paraId="144D5258" w14:textId="77777777" w:rsidR="0070557E" w:rsidRPr="0070557E" w:rsidRDefault="0070557E" w:rsidP="005B4B37">
            <w:pPr>
              <w:rPr>
                <w:rFonts w:ascii="Arial" w:hAnsi="Arial" w:cs="Arial"/>
              </w:rPr>
            </w:pPr>
            <w:r w:rsidRPr="0070557E">
              <w:rPr>
                <w:rFonts w:ascii="Arial" w:hAnsi="Arial" w:cs="Arial"/>
              </w:rPr>
              <w:t xml:space="preserve">  General Fund</w:t>
            </w:r>
          </w:p>
        </w:tc>
        <w:tc>
          <w:tcPr>
            <w:tcW w:w="1260" w:type="dxa"/>
            <w:tcBorders>
              <w:top w:val="nil"/>
              <w:left w:val="nil"/>
              <w:bottom w:val="single" w:sz="4" w:space="0" w:color="auto"/>
              <w:right w:val="nil"/>
            </w:tcBorders>
            <w:shd w:val="clear" w:color="auto" w:fill="auto"/>
            <w:noWrap/>
            <w:vAlign w:val="bottom"/>
          </w:tcPr>
          <w:p w14:paraId="755CC7F7" w14:textId="77777777" w:rsidR="0070557E" w:rsidRPr="0070557E" w:rsidRDefault="0070557E" w:rsidP="00A3319A">
            <w:pPr>
              <w:jc w:val="right"/>
              <w:rPr>
                <w:rFonts w:ascii="Arial" w:hAnsi="Arial" w:cs="Arial"/>
              </w:rPr>
            </w:pPr>
            <w:r w:rsidRPr="0070557E">
              <w:rPr>
                <w:rFonts w:ascii="Arial" w:hAnsi="Arial" w:cs="Arial"/>
              </w:rPr>
              <w:t>$</w:t>
            </w:r>
          </w:p>
        </w:tc>
        <w:tc>
          <w:tcPr>
            <w:tcW w:w="270" w:type="dxa"/>
            <w:tcBorders>
              <w:top w:val="nil"/>
              <w:left w:val="nil"/>
              <w:right w:val="nil"/>
            </w:tcBorders>
            <w:shd w:val="clear" w:color="auto" w:fill="auto"/>
            <w:noWrap/>
            <w:vAlign w:val="bottom"/>
          </w:tcPr>
          <w:p w14:paraId="0370524F" w14:textId="77777777" w:rsidR="0070557E" w:rsidRPr="0070557E" w:rsidRDefault="0070557E" w:rsidP="005B4B37">
            <w:pPr>
              <w:jc w:val="right"/>
              <w:rPr>
                <w:rFonts w:ascii="Arial" w:hAnsi="Arial" w:cs="Arial"/>
              </w:rPr>
            </w:pPr>
          </w:p>
        </w:tc>
        <w:tc>
          <w:tcPr>
            <w:tcW w:w="1350" w:type="dxa"/>
            <w:tcBorders>
              <w:top w:val="nil"/>
              <w:left w:val="nil"/>
              <w:bottom w:val="single" w:sz="4" w:space="0" w:color="auto"/>
              <w:right w:val="nil"/>
            </w:tcBorders>
            <w:shd w:val="clear" w:color="auto" w:fill="auto"/>
            <w:noWrap/>
            <w:vAlign w:val="bottom"/>
          </w:tcPr>
          <w:p w14:paraId="071252AE" w14:textId="77777777" w:rsidR="0070557E" w:rsidRPr="0070557E" w:rsidRDefault="0070557E" w:rsidP="00A3319A">
            <w:pPr>
              <w:jc w:val="right"/>
              <w:rPr>
                <w:rFonts w:ascii="Arial" w:hAnsi="Arial" w:cs="Arial"/>
              </w:rPr>
            </w:pPr>
            <w:r w:rsidRPr="0070557E">
              <w:rPr>
                <w:rFonts w:ascii="Arial" w:hAnsi="Arial" w:cs="Arial"/>
              </w:rPr>
              <w:t>$</w:t>
            </w:r>
          </w:p>
        </w:tc>
        <w:tc>
          <w:tcPr>
            <w:tcW w:w="272" w:type="dxa"/>
            <w:tcBorders>
              <w:top w:val="nil"/>
              <w:left w:val="nil"/>
              <w:right w:val="nil"/>
            </w:tcBorders>
            <w:shd w:val="clear" w:color="auto" w:fill="auto"/>
            <w:noWrap/>
            <w:vAlign w:val="bottom"/>
          </w:tcPr>
          <w:p w14:paraId="64FA969B" w14:textId="77777777" w:rsidR="0070557E" w:rsidRPr="0070557E" w:rsidRDefault="0070557E" w:rsidP="005B4B37">
            <w:pPr>
              <w:jc w:val="right"/>
              <w:rPr>
                <w:rFonts w:ascii="Arial" w:hAnsi="Arial" w:cs="Arial"/>
              </w:rPr>
            </w:pPr>
          </w:p>
        </w:tc>
        <w:tc>
          <w:tcPr>
            <w:tcW w:w="1584" w:type="dxa"/>
            <w:tcBorders>
              <w:top w:val="nil"/>
              <w:left w:val="nil"/>
              <w:bottom w:val="single" w:sz="4" w:space="0" w:color="auto"/>
              <w:right w:val="nil"/>
            </w:tcBorders>
            <w:shd w:val="clear" w:color="auto" w:fill="auto"/>
            <w:noWrap/>
            <w:vAlign w:val="bottom"/>
          </w:tcPr>
          <w:p w14:paraId="7C709764" w14:textId="77777777" w:rsidR="0070557E" w:rsidRPr="0070557E" w:rsidRDefault="0070557E" w:rsidP="00A3319A">
            <w:pPr>
              <w:jc w:val="right"/>
              <w:rPr>
                <w:rFonts w:ascii="Arial" w:hAnsi="Arial" w:cs="Arial"/>
              </w:rPr>
            </w:pPr>
            <w:r w:rsidRPr="0070557E">
              <w:rPr>
                <w:rFonts w:ascii="Arial" w:hAnsi="Arial" w:cs="Arial"/>
              </w:rPr>
              <w:t>$</w:t>
            </w:r>
          </w:p>
        </w:tc>
        <w:tc>
          <w:tcPr>
            <w:tcW w:w="275" w:type="dxa"/>
            <w:tcBorders>
              <w:top w:val="nil"/>
              <w:left w:val="nil"/>
              <w:right w:val="nil"/>
            </w:tcBorders>
            <w:shd w:val="clear" w:color="auto" w:fill="auto"/>
            <w:noWrap/>
            <w:vAlign w:val="bottom"/>
          </w:tcPr>
          <w:p w14:paraId="066CC46D" w14:textId="77777777" w:rsidR="0070557E" w:rsidRPr="0070557E" w:rsidRDefault="0070557E" w:rsidP="005B4B37">
            <w:pPr>
              <w:jc w:val="right"/>
              <w:rPr>
                <w:rFonts w:ascii="Arial" w:hAnsi="Arial" w:cs="Arial"/>
              </w:rPr>
            </w:pPr>
          </w:p>
        </w:tc>
        <w:tc>
          <w:tcPr>
            <w:tcW w:w="1351" w:type="dxa"/>
            <w:tcBorders>
              <w:top w:val="nil"/>
              <w:left w:val="nil"/>
              <w:bottom w:val="single" w:sz="4" w:space="0" w:color="auto"/>
              <w:right w:val="nil"/>
            </w:tcBorders>
            <w:shd w:val="clear" w:color="auto" w:fill="auto"/>
            <w:noWrap/>
            <w:vAlign w:val="bottom"/>
          </w:tcPr>
          <w:p w14:paraId="15B84F0F" w14:textId="77777777" w:rsidR="0070557E" w:rsidRPr="0070557E" w:rsidRDefault="0070557E" w:rsidP="00A3319A">
            <w:pPr>
              <w:jc w:val="right"/>
              <w:rPr>
                <w:rFonts w:ascii="Arial" w:hAnsi="Arial" w:cs="Arial"/>
              </w:rPr>
            </w:pPr>
            <w:r w:rsidRPr="0070557E">
              <w:rPr>
                <w:rFonts w:ascii="Arial" w:hAnsi="Arial" w:cs="Arial"/>
              </w:rPr>
              <w:t>$</w:t>
            </w:r>
          </w:p>
        </w:tc>
      </w:tr>
      <w:tr w:rsidR="0070557E" w:rsidRPr="0070557E" w14:paraId="42E5224E" w14:textId="77777777" w:rsidTr="0070557E">
        <w:trPr>
          <w:trHeight w:val="255"/>
        </w:trPr>
        <w:tc>
          <w:tcPr>
            <w:tcW w:w="2756" w:type="dxa"/>
            <w:tcBorders>
              <w:left w:val="nil"/>
              <w:bottom w:val="nil"/>
              <w:right w:val="nil"/>
            </w:tcBorders>
            <w:shd w:val="clear" w:color="auto" w:fill="auto"/>
            <w:noWrap/>
            <w:vAlign w:val="bottom"/>
          </w:tcPr>
          <w:p w14:paraId="3AC3CD8D" w14:textId="77777777" w:rsidR="0070557E" w:rsidRPr="0070557E" w:rsidRDefault="0070557E" w:rsidP="005B4B37">
            <w:pPr>
              <w:rPr>
                <w:rFonts w:ascii="Arial" w:hAnsi="Arial" w:cs="Arial"/>
              </w:rPr>
            </w:pPr>
            <w:r w:rsidRPr="0070557E">
              <w:rPr>
                <w:rFonts w:ascii="Arial" w:hAnsi="Arial" w:cs="Arial"/>
              </w:rPr>
              <w:lastRenderedPageBreak/>
              <w:t xml:space="preserve">  Road and Bridge Fund</w:t>
            </w:r>
          </w:p>
        </w:tc>
        <w:tc>
          <w:tcPr>
            <w:tcW w:w="1260" w:type="dxa"/>
            <w:tcBorders>
              <w:top w:val="single" w:sz="4" w:space="0" w:color="auto"/>
              <w:left w:val="nil"/>
              <w:bottom w:val="single" w:sz="4" w:space="0" w:color="auto"/>
              <w:right w:val="nil"/>
            </w:tcBorders>
            <w:shd w:val="clear" w:color="auto" w:fill="auto"/>
            <w:noWrap/>
            <w:vAlign w:val="bottom"/>
          </w:tcPr>
          <w:p w14:paraId="04B175A4"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0" w:type="dxa"/>
            <w:tcBorders>
              <w:left w:val="nil"/>
              <w:right w:val="nil"/>
            </w:tcBorders>
            <w:shd w:val="clear" w:color="auto" w:fill="auto"/>
            <w:noWrap/>
            <w:vAlign w:val="bottom"/>
          </w:tcPr>
          <w:p w14:paraId="26FAB8C5" w14:textId="77777777" w:rsidR="0070557E" w:rsidRPr="0070557E" w:rsidRDefault="0070557E" w:rsidP="005B4B37">
            <w:pPr>
              <w:jc w:val="right"/>
              <w:rPr>
                <w:rFonts w:ascii="Arial" w:hAnsi="Arial" w:cs="Arial"/>
              </w:rPr>
            </w:pPr>
          </w:p>
        </w:tc>
        <w:tc>
          <w:tcPr>
            <w:tcW w:w="1350" w:type="dxa"/>
            <w:tcBorders>
              <w:top w:val="single" w:sz="4" w:space="0" w:color="auto"/>
              <w:left w:val="nil"/>
              <w:bottom w:val="single" w:sz="4" w:space="0" w:color="auto"/>
              <w:right w:val="nil"/>
            </w:tcBorders>
            <w:shd w:val="clear" w:color="auto" w:fill="auto"/>
            <w:noWrap/>
            <w:vAlign w:val="bottom"/>
          </w:tcPr>
          <w:p w14:paraId="7B8F2D23"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2" w:type="dxa"/>
            <w:tcBorders>
              <w:left w:val="nil"/>
              <w:bottom w:val="nil"/>
              <w:right w:val="nil"/>
            </w:tcBorders>
            <w:shd w:val="clear" w:color="auto" w:fill="auto"/>
            <w:noWrap/>
            <w:vAlign w:val="bottom"/>
          </w:tcPr>
          <w:p w14:paraId="3EC3942C" w14:textId="77777777" w:rsidR="0070557E" w:rsidRPr="0070557E" w:rsidRDefault="0070557E" w:rsidP="005B4B37">
            <w:pPr>
              <w:jc w:val="right"/>
              <w:rPr>
                <w:rFonts w:ascii="Arial" w:hAnsi="Arial" w:cs="Arial"/>
              </w:rPr>
            </w:pPr>
          </w:p>
        </w:tc>
        <w:tc>
          <w:tcPr>
            <w:tcW w:w="1584" w:type="dxa"/>
            <w:tcBorders>
              <w:top w:val="single" w:sz="4" w:space="0" w:color="auto"/>
              <w:left w:val="nil"/>
              <w:bottom w:val="single" w:sz="4" w:space="0" w:color="auto"/>
              <w:right w:val="nil"/>
            </w:tcBorders>
            <w:shd w:val="clear" w:color="auto" w:fill="auto"/>
            <w:noWrap/>
            <w:vAlign w:val="bottom"/>
          </w:tcPr>
          <w:p w14:paraId="70182A95"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5" w:type="dxa"/>
            <w:tcBorders>
              <w:left w:val="nil"/>
              <w:bottom w:val="nil"/>
              <w:right w:val="nil"/>
            </w:tcBorders>
            <w:shd w:val="clear" w:color="auto" w:fill="auto"/>
            <w:noWrap/>
            <w:vAlign w:val="bottom"/>
          </w:tcPr>
          <w:p w14:paraId="6A2684B9" w14:textId="77777777" w:rsidR="0070557E" w:rsidRPr="0070557E" w:rsidRDefault="0070557E" w:rsidP="005B4B37">
            <w:pPr>
              <w:jc w:val="right"/>
              <w:rPr>
                <w:rFonts w:ascii="Arial" w:hAnsi="Arial" w:cs="Arial"/>
              </w:rPr>
            </w:pPr>
          </w:p>
        </w:tc>
        <w:tc>
          <w:tcPr>
            <w:tcW w:w="1351" w:type="dxa"/>
            <w:tcBorders>
              <w:top w:val="single" w:sz="4" w:space="0" w:color="auto"/>
              <w:left w:val="nil"/>
              <w:bottom w:val="single" w:sz="4" w:space="0" w:color="auto"/>
              <w:right w:val="nil"/>
            </w:tcBorders>
            <w:shd w:val="clear" w:color="auto" w:fill="auto"/>
            <w:noWrap/>
            <w:vAlign w:val="bottom"/>
          </w:tcPr>
          <w:p w14:paraId="62BE8AF1" w14:textId="77777777" w:rsidR="0070557E" w:rsidRPr="0070557E" w:rsidRDefault="0070557E" w:rsidP="005B4B37">
            <w:pPr>
              <w:jc w:val="right"/>
              <w:rPr>
                <w:rFonts w:ascii="Arial" w:hAnsi="Arial" w:cs="Arial"/>
              </w:rPr>
            </w:pPr>
            <w:r w:rsidRPr="0070557E">
              <w:rPr>
                <w:rFonts w:ascii="Arial" w:hAnsi="Arial" w:cs="Arial"/>
              </w:rPr>
              <w:t xml:space="preserve"> </w:t>
            </w:r>
          </w:p>
        </w:tc>
      </w:tr>
      <w:tr w:rsidR="0070557E" w:rsidRPr="0070557E" w14:paraId="708A06F2" w14:textId="77777777" w:rsidTr="0070557E">
        <w:trPr>
          <w:trHeight w:val="255"/>
        </w:trPr>
        <w:tc>
          <w:tcPr>
            <w:tcW w:w="2756" w:type="dxa"/>
            <w:tcBorders>
              <w:top w:val="nil"/>
              <w:left w:val="nil"/>
              <w:bottom w:val="nil"/>
              <w:right w:val="nil"/>
            </w:tcBorders>
            <w:shd w:val="clear" w:color="auto" w:fill="auto"/>
            <w:noWrap/>
            <w:vAlign w:val="bottom"/>
          </w:tcPr>
          <w:p w14:paraId="6B61F39C" w14:textId="77777777" w:rsidR="0070557E" w:rsidRPr="0070557E" w:rsidRDefault="0070557E" w:rsidP="005B4B37">
            <w:pPr>
              <w:rPr>
                <w:rFonts w:ascii="Arial" w:hAnsi="Arial" w:cs="Arial"/>
              </w:rPr>
            </w:pPr>
          </w:p>
        </w:tc>
        <w:tc>
          <w:tcPr>
            <w:tcW w:w="1260" w:type="dxa"/>
            <w:tcBorders>
              <w:top w:val="single" w:sz="4" w:space="0" w:color="auto"/>
              <w:left w:val="nil"/>
              <w:right w:val="nil"/>
            </w:tcBorders>
            <w:shd w:val="clear" w:color="auto" w:fill="auto"/>
            <w:noWrap/>
            <w:vAlign w:val="bottom"/>
          </w:tcPr>
          <w:p w14:paraId="27CB8961" w14:textId="77777777" w:rsidR="0070557E" w:rsidRPr="0070557E" w:rsidRDefault="0070557E" w:rsidP="005B4B37">
            <w:pPr>
              <w:jc w:val="right"/>
              <w:rPr>
                <w:rFonts w:ascii="Arial" w:hAnsi="Arial" w:cs="Arial"/>
              </w:rPr>
            </w:pPr>
          </w:p>
        </w:tc>
        <w:tc>
          <w:tcPr>
            <w:tcW w:w="270" w:type="dxa"/>
            <w:tcBorders>
              <w:left w:val="nil"/>
              <w:bottom w:val="nil"/>
              <w:right w:val="nil"/>
            </w:tcBorders>
            <w:shd w:val="clear" w:color="auto" w:fill="auto"/>
            <w:noWrap/>
            <w:vAlign w:val="bottom"/>
          </w:tcPr>
          <w:p w14:paraId="466222AF" w14:textId="77777777" w:rsidR="0070557E" w:rsidRPr="0070557E" w:rsidRDefault="0070557E" w:rsidP="005B4B37">
            <w:pPr>
              <w:jc w:val="right"/>
              <w:rPr>
                <w:rFonts w:ascii="Arial" w:hAnsi="Arial" w:cs="Arial"/>
              </w:rPr>
            </w:pPr>
          </w:p>
        </w:tc>
        <w:tc>
          <w:tcPr>
            <w:tcW w:w="1350" w:type="dxa"/>
            <w:tcBorders>
              <w:top w:val="single" w:sz="4" w:space="0" w:color="auto"/>
              <w:left w:val="nil"/>
              <w:right w:val="nil"/>
            </w:tcBorders>
            <w:shd w:val="clear" w:color="auto" w:fill="auto"/>
            <w:noWrap/>
            <w:vAlign w:val="bottom"/>
          </w:tcPr>
          <w:p w14:paraId="3DD96240" w14:textId="77777777" w:rsidR="0070557E" w:rsidRPr="0070557E" w:rsidRDefault="0070557E" w:rsidP="005B4B37">
            <w:pPr>
              <w:jc w:val="right"/>
              <w:rPr>
                <w:rFonts w:ascii="Arial" w:hAnsi="Arial" w:cs="Arial"/>
              </w:rPr>
            </w:pPr>
          </w:p>
        </w:tc>
        <w:tc>
          <w:tcPr>
            <w:tcW w:w="272" w:type="dxa"/>
            <w:tcBorders>
              <w:top w:val="nil"/>
              <w:left w:val="nil"/>
              <w:bottom w:val="nil"/>
              <w:right w:val="nil"/>
            </w:tcBorders>
            <w:shd w:val="clear" w:color="auto" w:fill="auto"/>
            <w:noWrap/>
            <w:vAlign w:val="bottom"/>
          </w:tcPr>
          <w:p w14:paraId="579B0073" w14:textId="77777777" w:rsidR="0070557E" w:rsidRPr="0070557E" w:rsidRDefault="0070557E" w:rsidP="005B4B37">
            <w:pPr>
              <w:jc w:val="right"/>
              <w:rPr>
                <w:rFonts w:ascii="Arial" w:hAnsi="Arial" w:cs="Arial"/>
              </w:rPr>
            </w:pPr>
          </w:p>
        </w:tc>
        <w:tc>
          <w:tcPr>
            <w:tcW w:w="1584" w:type="dxa"/>
            <w:tcBorders>
              <w:top w:val="single" w:sz="4" w:space="0" w:color="auto"/>
              <w:left w:val="nil"/>
              <w:right w:val="nil"/>
            </w:tcBorders>
            <w:shd w:val="clear" w:color="auto" w:fill="auto"/>
            <w:noWrap/>
            <w:vAlign w:val="bottom"/>
          </w:tcPr>
          <w:p w14:paraId="706D1564" w14:textId="77777777" w:rsidR="0070557E" w:rsidRPr="0070557E" w:rsidRDefault="0070557E" w:rsidP="005B4B37">
            <w:pPr>
              <w:jc w:val="right"/>
              <w:rPr>
                <w:rFonts w:ascii="Arial" w:hAnsi="Arial" w:cs="Arial"/>
              </w:rPr>
            </w:pPr>
          </w:p>
        </w:tc>
        <w:tc>
          <w:tcPr>
            <w:tcW w:w="275" w:type="dxa"/>
            <w:tcBorders>
              <w:top w:val="nil"/>
              <w:left w:val="nil"/>
              <w:bottom w:val="nil"/>
              <w:right w:val="nil"/>
            </w:tcBorders>
            <w:shd w:val="clear" w:color="auto" w:fill="auto"/>
            <w:noWrap/>
            <w:vAlign w:val="bottom"/>
          </w:tcPr>
          <w:p w14:paraId="23DA8076" w14:textId="77777777" w:rsidR="0070557E" w:rsidRPr="0070557E" w:rsidRDefault="0070557E" w:rsidP="005B4B37">
            <w:pPr>
              <w:jc w:val="right"/>
              <w:rPr>
                <w:rFonts w:ascii="Arial" w:hAnsi="Arial" w:cs="Arial"/>
              </w:rPr>
            </w:pPr>
          </w:p>
        </w:tc>
        <w:tc>
          <w:tcPr>
            <w:tcW w:w="1351" w:type="dxa"/>
            <w:tcBorders>
              <w:top w:val="single" w:sz="4" w:space="0" w:color="auto"/>
              <w:left w:val="nil"/>
              <w:right w:val="nil"/>
            </w:tcBorders>
            <w:shd w:val="clear" w:color="auto" w:fill="auto"/>
            <w:noWrap/>
            <w:vAlign w:val="bottom"/>
          </w:tcPr>
          <w:p w14:paraId="107EEE56" w14:textId="77777777" w:rsidR="0070557E" w:rsidRPr="0070557E" w:rsidRDefault="0070557E" w:rsidP="005B4B37">
            <w:pPr>
              <w:jc w:val="right"/>
              <w:rPr>
                <w:rFonts w:ascii="Arial" w:hAnsi="Arial" w:cs="Arial"/>
              </w:rPr>
            </w:pPr>
          </w:p>
        </w:tc>
      </w:tr>
      <w:tr w:rsidR="0070557E" w:rsidRPr="0070557E" w14:paraId="15690310" w14:textId="77777777" w:rsidTr="0070557E">
        <w:trPr>
          <w:trHeight w:val="255"/>
        </w:trPr>
        <w:tc>
          <w:tcPr>
            <w:tcW w:w="2756" w:type="dxa"/>
            <w:tcBorders>
              <w:top w:val="nil"/>
              <w:left w:val="nil"/>
              <w:bottom w:val="nil"/>
              <w:right w:val="nil"/>
            </w:tcBorders>
            <w:shd w:val="clear" w:color="auto" w:fill="auto"/>
            <w:noWrap/>
            <w:vAlign w:val="bottom"/>
          </w:tcPr>
          <w:p w14:paraId="7A396A78" w14:textId="77777777" w:rsidR="0070557E" w:rsidRPr="0070557E" w:rsidRDefault="0070557E" w:rsidP="00E05104">
            <w:pPr>
              <w:rPr>
                <w:rFonts w:ascii="Arial" w:hAnsi="Arial" w:cs="Arial"/>
              </w:rPr>
            </w:pPr>
            <w:r w:rsidRPr="0070557E">
              <w:rPr>
                <w:rFonts w:ascii="Arial" w:hAnsi="Arial" w:cs="Arial"/>
              </w:rPr>
              <w:t>Other Governmental Funds:</w:t>
            </w:r>
          </w:p>
        </w:tc>
        <w:tc>
          <w:tcPr>
            <w:tcW w:w="1260" w:type="dxa"/>
            <w:tcBorders>
              <w:left w:val="nil"/>
              <w:right w:val="nil"/>
            </w:tcBorders>
            <w:shd w:val="clear" w:color="auto" w:fill="auto"/>
            <w:noWrap/>
            <w:vAlign w:val="bottom"/>
          </w:tcPr>
          <w:p w14:paraId="07B687D7" w14:textId="77777777" w:rsidR="0070557E" w:rsidRPr="0070557E" w:rsidRDefault="0070557E" w:rsidP="005B4B37">
            <w:pPr>
              <w:jc w:val="right"/>
              <w:rPr>
                <w:rFonts w:ascii="Arial" w:hAnsi="Arial" w:cs="Arial"/>
              </w:rPr>
            </w:pPr>
          </w:p>
        </w:tc>
        <w:tc>
          <w:tcPr>
            <w:tcW w:w="270" w:type="dxa"/>
            <w:tcBorders>
              <w:left w:val="nil"/>
              <w:right w:val="nil"/>
            </w:tcBorders>
            <w:shd w:val="clear" w:color="auto" w:fill="auto"/>
            <w:noWrap/>
            <w:vAlign w:val="bottom"/>
          </w:tcPr>
          <w:p w14:paraId="0085FB88" w14:textId="77777777" w:rsidR="0070557E" w:rsidRPr="0070557E" w:rsidRDefault="0070557E" w:rsidP="005B4B37">
            <w:pPr>
              <w:jc w:val="right"/>
              <w:rPr>
                <w:rFonts w:ascii="Arial" w:hAnsi="Arial" w:cs="Arial"/>
              </w:rPr>
            </w:pPr>
          </w:p>
        </w:tc>
        <w:tc>
          <w:tcPr>
            <w:tcW w:w="1350" w:type="dxa"/>
            <w:tcBorders>
              <w:left w:val="nil"/>
              <w:right w:val="nil"/>
            </w:tcBorders>
            <w:shd w:val="clear" w:color="auto" w:fill="auto"/>
            <w:noWrap/>
            <w:vAlign w:val="bottom"/>
          </w:tcPr>
          <w:p w14:paraId="2F0F3B44" w14:textId="77777777" w:rsidR="0070557E" w:rsidRPr="0070557E" w:rsidRDefault="0070557E" w:rsidP="005B4B37">
            <w:pPr>
              <w:jc w:val="right"/>
              <w:rPr>
                <w:rFonts w:ascii="Arial" w:hAnsi="Arial" w:cs="Arial"/>
              </w:rPr>
            </w:pPr>
          </w:p>
        </w:tc>
        <w:tc>
          <w:tcPr>
            <w:tcW w:w="272" w:type="dxa"/>
            <w:tcBorders>
              <w:top w:val="nil"/>
              <w:left w:val="nil"/>
              <w:bottom w:val="nil"/>
              <w:right w:val="nil"/>
            </w:tcBorders>
            <w:shd w:val="clear" w:color="auto" w:fill="auto"/>
            <w:noWrap/>
            <w:vAlign w:val="bottom"/>
          </w:tcPr>
          <w:p w14:paraId="766175A5" w14:textId="77777777" w:rsidR="0070557E" w:rsidRPr="0070557E" w:rsidRDefault="0070557E" w:rsidP="005B4B37">
            <w:pPr>
              <w:jc w:val="right"/>
              <w:rPr>
                <w:rFonts w:ascii="Arial" w:hAnsi="Arial" w:cs="Arial"/>
              </w:rPr>
            </w:pPr>
          </w:p>
        </w:tc>
        <w:tc>
          <w:tcPr>
            <w:tcW w:w="1584" w:type="dxa"/>
            <w:tcBorders>
              <w:left w:val="nil"/>
              <w:right w:val="nil"/>
            </w:tcBorders>
            <w:shd w:val="clear" w:color="auto" w:fill="auto"/>
            <w:noWrap/>
            <w:vAlign w:val="bottom"/>
          </w:tcPr>
          <w:p w14:paraId="13EB2D66" w14:textId="77777777" w:rsidR="0070557E" w:rsidRPr="0070557E" w:rsidRDefault="0070557E" w:rsidP="005B4B37">
            <w:pPr>
              <w:jc w:val="right"/>
              <w:rPr>
                <w:rFonts w:ascii="Arial" w:hAnsi="Arial" w:cs="Arial"/>
              </w:rPr>
            </w:pPr>
          </w:p>
        </w:tc>
        <w:tc>
          <w:tcPr>
            <w:tcW w:w="275" w:type="dxa"/>
            <w:tcBorders>
              <w:top w:val="nil"/>
              <w:left w:val="nil"/>
              <w:bottom w:val="nil"/>
              <w:right w:val="nil"/>
            </w:tcBorders>
            <w:shd w:val="clear" w:color="auto" w:fill="auto"/>
            <w:noWrap/>
            <w:vAlign w:val="bottom"/>
          </w:tcPr>
          <w:p w14:paraId="403953E2" w14:textId="77777777" w:rsidR="0070557E" w:rsidRPr="0070557E" w:rsidRDefault="0070557E" w:rsidP="005B4B37">
            <w:pPr>
              <w:jc w:val="right"/>
              <w:rPr>
                <w:rFonts w:ascii="Arial" w:hAnsi="Arial" w:cs="Arial"/>
              </w:rPr>
            </w:pPr>
          </w:p>
        </w:tc>
        <w:tc>
          <w:tcPr>
            <w:tcW w:w="1351" w:type="dxa"/>
            <w:tcBorders>
              <w:left w:val="nil"/>
              <w:right w:val="nil"/>
            </w:tcBorders>
            <w:shd w:val="clear" w:color="auto" w:fill="auto"/>
            <w:noWrap/>
            <w:vAlign w:val="bottom"/>
          </w:tcPr>
          <w:p w14:paraId="7253D6EC" w14:textId="77777777" w:rsidR="0070557E" w:rsidRPr="0070557E" w:rsidRDefault="0070557E" w:rsidP="005B4B37">
            <w:pPr>
              <w:jc w:val="right"/>
              <w:rPr>
                <w:rFonts w:ascii="Arial" w:hAnsi="Arial" w:cs="Arial"/>
              </w:rPr>
            </w:pPr>
          </w:p>
        </w:tc>
      </w:tr>
      <w:tr w:rsidR="0070557E" w:rsidRPr="0070557E" w14:paraId="2FD0B123" w14:textId="77777777" w:rsidTr="0070557E">
        <w:trPr>
          <w:trHeight w:val="255"/>
        </w:trPr>
        <w:tc>
          <w:tcPr>
            <w:tcW w:w="2756" w:type="dxa"/>
            <w:tcBorders>
              <w:top w:val="nil"/>
              <w:left w:val="nil"/>
              <w:right w:val="nil"/>
            </w:tcBorders>
            <w:shd w:val="clear" w:color="auto" w:fill="auto"/>
            <w:noWrap/>
            <w:vAlign w:val="bottom"/>
          </w:tcPr>
          <w:p w14:paraId="78A742DE" w14:textId="77777777" w:rsidR="0070557E" w:rsidRPr="0070557E" w:rsidRDefault="0070557E" w:rsidP="005B4B37">
            <w:pPr>
              <w:rPr>
                <w:rFonts w:ascii="Arial" w:hAnsi="Arial" w:cs="Arial"/>
              </w:rPr>
            </w:pPr>
            <w:r w:rsidRPr="0070557E">
              <w:rPr>
                <w:rFonts w:ascii="Arial" w:hAnsi="Arial" w:cs="Arial"/>
              </w:rPr>
              <w:t xml:space="preserve">    _______ Fund</w:t>
            </w:r>
          </w:p>
        </w:tc>
        <w:tc>
          <w:tcPr>
            <w:tcW w:w="1260" w:type="dxa"/>
            <w:tcBorders>
              <w:left w:val="nil"/>
              <w:bottom w:val="single" w:sz="4" w:space="0" w:color="auto"/>
              <w:right w:val="nil"/>
            </w:tcBorders>
            <w:shd w:val="clear" w:color="auto" w:fill="auto"/>
            <w:noWrap/>
            <w:vAlign w:val="bottom"/>
          </w:tcPr>
          <w:p w14:paraId="43BD387B"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0" w:type="dxa"/>
            <w:tcBorders>
              <w:left w:val="nil"/>
              <w:right w:val="nil"/>
            </w:tcBorders>
            <w:shd w:val="clear" w:color="auto" w:fill="auto"/>
            <w:noWrap/>
            <w:vAlign w:val="bottom"/>
          </w:tcPr>
          <w:p w14:paraId="4D2CAE02" w14:textId="77777777" w:rsidR="0070557E" w:rsidRPr="0070557E" w:rsidRDefault="0070557E" w:rsidP="005B4B37">
            <w:pPr>
              <w:jc w:val="right"/>
              <w:rPr>
                <w:rFonts w:ascii="Arial" w:hAnsi="Arial" w:cs="Arial"/>
              </w:rPr>
            </w:pPr>
          </w:p>
        </w:tc>
        <w:tc>
          <w:tcPr>
            <w:tcW w:w="1350" w:type="dxa"/>
            <w:tcBorders>
              <w:left w:val="nil"/>
              <w:bottom w:val="single" w:sz="4" w:space="0" w:color="auto"/>
              <w:right w:val="nil"/>
            </w:tcBorders>
            <w:shd w:val="clear" w:color="auto" w:fill="auto"/>
            <w:noWrap/>
            <w:vAlign w:val="bottom"/>
          </w:tcPr>
          <w:p w14:paraId="461C6F13"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2" w:type="dxa"/>
            <w:tcBorders>
              <w:top w:val="nil"/>
              <w:left w:val="nil"/>
              <w:right w:val="nil"/>
            </w:tcBorders>
            <w:shd w:val="clear" w:color="auto" w:fill="auto"/>
            <w:noWrap/>
            <w:vAlign w:val="bottom"/>
          </w:tcPr>
          <w:p w14:paraId="4BDDF867" w14:textId="77777777" w:rsidR="0070557E" w:rsidRPr="0070557E" w:rsidRDefault="0070557E" w:rsidP="005B4B37">
            <w:pPr>
              <w:jc w:val="right"/>
              <w:rPr>
                <w:rFonts w:ascii="Arial" w:hAnsi="Arial" w:cs="Arial"/>
              </w:rPr>
            </w:pPr>
          </w:p>
        </w:tc>
        <w:tc>
          <w:tcPr>
            <w:tcW w:w="1584" w:type="dxa"/>
            <w:tcBorders>
              <w:top w:val="nil"/>
              <w:left w:val="nil"/>
              <w:bottom w:val="single" w:sz="4" w:space="0" w:color="auto"/>
              <w:right w:val="nil"/>
            </w:tcBorders>
            <w:shd w:val="clear" w:color="auto" w:fill="auto"/>
            <w:noWrap/>
            <w:vAlign w:val="bottom"/>
          </w:tcPr>
          <w:p w14:paraId="1D8F72B8" w14:textId="77777777" w:rsidR="0070557E" w:rsidRPr="0070557E" w:rsidRDefault="0070557E" w:rsidP="005B4B37">
            <w:pPr>
              <w:jc w:val="right"/>
              <w:rPr>
                <w:rFonts w:ascii="Arial" w:hAnsi="Arial" w:cs="Arial"/>
              </w:rPr>
            </w:pPr>
            <w:r w:rsidRPr="0070557E">
              <w:rPr>
                <w:rFonts w:ascii="Arial" w:hAnsi="Arial" w:cs="Arial"/>
              </w:rPr>
              <w:t xml:space="preserve"> </w:t>
            </w:r>
          </w:p>
        </w:tc>
        <w:tc>
          <w:tcPr>
            <w:tcW w:w="275" w:type="dxa"/>
            <w:tcBorders>
              <w:top w:val="nil"/>
              <w:left w:val="nil"/>
              <w:right w:val="nil"/>
            </w:tcBorders>
            <w:shd w:val="clear" w:color="auto" w:fill="auto"/>
            <w:noWrap/>
            <w:vAlign w:val="bottom"/>
          </w:tcPr>
          <w:p w14:paraId="2330B484" w14:textId="77777777" w:rsidR="0070557E" w:rsidRPr="0070557E" w:rsidRDefault="0070557E" w:rsidP="005B4B37">
            <w:pPr>
              <w:jc w:val="right"/>
              <w:rPr>
                <w:rFonts w:ascii="Arial" w:hAnsi="Arial" w:cs="Arial"/>
              </w:rPr>
            </w:pPr>
          </w:p>
        </w:tc>
        <w:tc>
          <w:tcPr>
            <w:tcW w:w="1351" w:type="dxa"/>
            <w:tcBorders>
              <w:top w:val="nil"/>
              <w:left w:val="nil"/>
              <w:bottom w:val="single" w:sz="4" w:space="0" w:color="auto"/>
              <w:right w:val="nil"/>
            </w:tcBorders>
            <w:shd w:val="clear" w:color="auto" w:fill="auto"/>
            <w:noWrap/>
            <w:vAlign w:val="bottom"/>
          </w:tcPr>
          <w:p w14:paraId="1E8A0439" w14:textId="77777777" w:rsidR="0070557E" w:rsidRPr="0070557E" w:rsidRDefault="0070557E" w:rsidP="005B4B37">
            <w:pPr>
              <w:jc w:val="right"/>
              <w:rPr>
                <w:rFonts w:ascii="Arial" w:hAnsi="Arial" w:cs="Arial"/>
              </w:rPr>
            </w:pPr>
            <w:r w:rsidRPr="0070557E">
              <w:rPr>
                <w:rFonts w:ascii="Arial" w:hAnsi="Arial" w:cs="Arial"/>
              </w:rPr>
              <w:t xml:space="preserve"> </w:t>
            </w:r>
          </w:p>
        </w:tc>
      </w:tr>
      <w:tr w:rsidR="0070557E" w:rsidRPr="0070557E" w14:paraId="3825CF20" w14:textId="77777777" w:rsidTr="0070557E">
        <w:trPr>
          <w:trHeight w:val="255"/>
        </w:trPr>
        <w:tc>
          <w:tcPr>
            <w:tcW w:w="2756" w:type="dxa"/>
            <w:tcBorders>
              <w:top w:val="nil"/>
              <w:left w:val="nil"/>
              <w:right w:val="nil"/>
            </w:tcBorders>
            <w:shd w:val="clear" w:color="auto" w:fill="auto"/>
            <w:noWrap/>
            <w:vAlign w:val="bottom"/>
          </w:tcPr>
          <w:p w14:paraId="7428488E" w14:textId="77777777" w:rsidR="0070557E" w:rsidRPr="0070557E" w:rsidRDefault="0070557E" w:rsidP="005B4B37">
            <w:pPr>
              <w:rPr>
                <w:rFonts w:ascii="Arial" w:hAnsi="Arial" w:cs="Arial"/>
              </w:rPr>
            </w:pPr>
          </w:p>
        </w:tc>
        <w:tc>
          <w:tcPr>
            <w:tcW w:w="1260" w:type="dxa"/>
            <w:tcBorders>
              <w:top w:val="single" w:sz="4" w:space="0" w:color="auto"/>
              <w:left w:val="nil"/>
              <w:right w:val="nil"/>
            </w:tcBorders>
            <w:shd w:val="clear" w:color="auto" w:fill="auto"/>
            <w:noWrap/>
            <w:vAlign w:val="bottom"/>
          </w:tcPr>
          <w:p w14:paraId="48745C4F" w14:textId="77777777" w:rsidR="0070557E" w:rsidRPr="0070557E" w:rsidRDefault="0070557E" w:rsidP="005B4B37">
            <w:pPr>
              <w:jc w:val="right"/>
              <w:rPr>
                <w:rFonts w:ascii="Arial" w:hAnsi="Arial" w:cs="Arial"/>
              </w:rPr>
            </w:pPr>
          </w:p>
        </w:tc>
        <w:tc>
          <w:tcPr>
            <w:tcW w:w="270" w:type="dxa"/>
            <w:tcBorders>
              <w:left w:val="nil"/>
              <w:right w:val="nil"/>
            </w:tcBorders>
            <w:shd w:val="clear" w:color="auto" w:fill="auto"/>
            <w:noWrap/>
            <w:vAlign w:val="bottom"/>
          </w:tcPr>
          <w:p w14:paraId="33060BC1" w14:textId="77777777" w:rsidR="0070557E" w:rsidRPr="0070557E" w:rsidRDefault="0070557E" w:rsidP="005B4B37">
            <w:pPr>
              <w:jc w:val="right"/>
              <w:rPr>
                <w:rFonts w:ascii="Arial" w:hAnsi="Arial" w:cs="Arial"/>
              </w:rPr>
            </w:pPr>
          </w:p>
        </w:tc>
        <w:tc>
          <w:tcPr>
            <w:tcW w:w="1350" w:type="dxa"/>
            <w:tcBorders>
              <w:top w:val="single" w:sz="4" w:space="0" w:color="auto"/>
              <w:left w:val="nil"/>
              <w:right w:val="nil"/>
            </w:tcBorders>
            <w:shd w:val="clear" w:color="auto" w:fill="auto"/>
            <w:noWrap/>
            <w:vAlign w:val="bottom"/>
          </w:tcPr>
          <w:p w14:paraId="09FDC8C7" w14:textId="77777777" w:rsidR="0070557E" w:rsidRPr="0070557E" w:rsidRDefault="0070557E" w:rsidP="005B4B37">
            <w:pPr>
              <w:jc w:val="right"/>
              <w:rPr>
                <w:rFonts w:ascii="Arial" w:hAnsi="Arial" w:cs="Arial"/>
              </w:rPr>
            </w:pPr>
          </w:p>
        </w:tc>
        <w:tc>
          <w:tcPr>
            <w:tcW w:w="272" w:type="dxa"/>
            <w:tcBorders>
              <w:left w:val="nil"/>
              <w:right w:val="nil"/>
            </w:tcBorders>
            <w:shd w:val="clear" w:color="auto" w:fill="auto"/>
            <w:noWrap/>
            <w:vAlign w:val="bottom"/>
          </w:tcPr>
          <w:p w14:paraId="680C2FB7" w14:textId="77777777" w:rsidR="0070557E" w:rsidRPr="0070557E" w:rsidRDefault="0070557E" w:rsidP="005B4B37">
            <w:pPr>
              <w:jc w:val="right"/>
              <w:rPr>
                <w:rFonts w:ascii="Arial" w:hAnsi="Arial" w:cs="Arial"/>
              </w:rPr>
            </w:pPr>
          </w:p>
        </w:tc>
        <w:tc>
          <w:tcPr>
            <w:tcW w:w="1584" w:type="dxa"/>
            <w:tcBorders>
              <w:top w:val="single" w:sz="4" w:space="0" w:color="auto"/>
              <w:left w:val="nil"/>
              <w:right w:val="nil"/>
            </w:tcBorders>
            <w:shd w:val="clear" w:color="auto" w:fill="auto"/>
            <w:noWrap/>
            <w:vAlign w:val="bottom"/>
          </w:tcPr>
          <w:p w14:paraId="368F6CE0" w14:textId="77777777" w:rsidR="0070557E" w:rsidRPr="0070557E" w:rsidRDefault="0070557E" w:rsidP="005B4B37">
            <w:pPr>
              <w:jc w:val="right"/>
              <w:rPr>
                <w:rFonts w:ascii="Arial" w:hAnsi="Arial" w:cs="Arial"/>
              </w:rPr>
            </w:pPr>
          </w:p>
        </w:tc>
        <w:tc>
          <w:tcPr>
            <w:tcW w:w="275" w:type="dxa"/>
            <w:tcBorders>
              <w:left w:val="nil"/>
              <w:right w:val="nil"/>
            </w:tcBorders>
            <w:shd w:val="clear" w:color="auto" w:fill="auto"/>
            <w:noWrap/>
            <w:vAlign w:val="bottom"/>
          </w:tcPr>
          <w:p w14:paraId="3750AEB5" w14:textId="77777777" w:rsidR="0070557E" w:rsidRPr="0070557E" w:rsidRDefault="0070557E" w:rsidP="005B4B37">
            <w:pPr>
              <w:jc w:val="right"/>
              <w:rPr>
                <w:rFonts w:ascii="Arial" w:hAnsi="Arial" w:cs="Arial"/>
              </w:rPr>
            </w:pPr>
          </w:p>
        </w:tc>
        <w:tc>
          <w:tcPr>
            <w:tcW w:w="1351" w:type="dxa"/>
            <w:tcBorders>
              <w:top w:val="single" w:sz="4" w:space="0" w:color="auto"/>
              <w:left w:val="nil"/>
              <w:right w:val="nil"/>
            </w:tcBorders>
            <w:shd w:val="clear" w:color="auto" w:fill="auto"/>
            <w:noWrap/>
            <w:vAlign w:val="bottom"/>
          </w:tcPr>
          <w:p w14:paraId="2D4B2DB9" w14:textId="77777777" w:rsidR="0070557E" w:rsidRPr="0070557E" w:rsidRDefault="0070557E" w:rsidP="005B4B37">
            <w:pPr>
              <w:jc w:val="right"/>
              <w:rPr>
                <w:rFonts w:ascii="Arial" w:hAnsi="Arial" w:cs="Arial"/>
              </w:rPr>
            </w:pPr>
          </w:p>
        </w:tc>
      </w:tr>
      <w:tr w:rsidR="0070557E" w:rsidRPr="0070557E" w14:paraId="75AFECE9" w14:textId="77777777" w:rsidTr="0070557E">
        <w:trPr>
          <w:trHeight w:val="255"/>
        </w:trPr>
        <w:tc>
          <w:tcPr>
            <w:tcW w:w="2756" w:type="dxa"/>
            <w:tcBorders>
              <w:left w:val="nil"/>
              <w:bottom w:val="nil"/>
              <w:right w:val="nil"/>
            </w:tcBorders>
            <w:shd w:val="clear" w:color="auto" w:fill="auto"/>
            <w:noWrap/>
            <w:vAlign w:val="bottom"/>
          </w:tcPr>
          <w:p w14:paraId="1D87CBF4" w14:textId="77777777" w:rsidR="0070557E" w:rsidRPr="0070557E" w:rsidRDefault="0070557E" w:rsidP="005B4B37">
            <w:pPr>
              <w:rPr>
                <w:rFonts w:ascii="Arial" w:hAnsi="Arial" w:cs="Arial"/>
              </w:rPr>
            </w:pPr>
            <w:r w:rsidRPr="0070557E">
              <w:rPr>
                <w:rFonts w:ascii="Arial" w:hAnsi="Arial" w:cs="Arial"/>
              </w:rPr>
              <w:t>Total</w:t>
            </w:r>
          </w:p>
        </w:tc>
        <w:tc>
          <w:tcPr>
            <w:tcW w:w="1260" w:type="dxa"/>
            <w:tcBorders>
              <w:left w:val="nil"/>
              <w:bottom w:val="double" w:sz="4" w:space="0" w:color="auto"/>
              <w:right w:val="nil"/>
            </w:tcBorders>
            <w:shd w:val="clear" w:color="auto" w:fill="auto"/>
            <w:noWrap/>
            <w:vAlign w:val="bottom"/>
          </w:tcPr>
          <w:p w14:paraId="7DA8147F" w14:textId="77777777" w:rsidR="0070557E" w:rsidRPr="0070557E" w:rsidRDefault="0070557E" w:rsidP="00A3319A">
            <w:pPr>
              <w:jc w:val="right"/>
              <w:rPr>
                <w:rFonts w:ascii="Arial" w:hAnsi="Arial" w:cs="Arial"/>
              </w:rPr>
            </w:pPr>
            <w:r w:rsidRPr="0070557E">
              <w:rPr>
                <w:rFonts w:ascii="Arial" w:hAnsi="Arial" w:cs="Arial"/>
              </w:rPr>
              <w:t>$</w:t>
            </w:r>
          </w:p>
        </w:tc>
        <w:tc>
          <w:tcPr>
            <w:tcW w:w="270" w:type="dxa"/>
            <w:tcBorders>
              <w:left w:val="nil"/>
              <w:bottom w:val="nil"/>
              <w:right w:val="nil"/>
            </w:tcBorders>
            <w:shd w:val="clear" w:color="auto" w:fill="auto"/>
            <w:noWrap/>
            <w:vAlign w:val="bottom"/>
          </w:tcPr>
          <w:p w14:paraId="34274991" w14:textId="77777777" w:rsidR="0070557E" w:rsidRPr="0070557E" w:rsidRDefault="0070557E" w:rsidP="005B4B37">
            <w:pPr>
              <w:jc w:val="right"/>
              <w:rPr>
                <w:rFonts w:ascii="Arial" w:hAnsi="Arial" w:cs="Arial"/>
              </w:rPr>
            </w:pPr>
          </w:p>
        </w:tc>
        <w:tc>
          <w:tcPr>
            <w:tcW w:w="1350" w:type="dxa"/>
            <w:tcBorders>
              <w:left w:val="nil"/>
              <w:bottom w:val="double" w:sz="4" w:space="0" w:color="auto"/>
              <w:right w:val="nil"/>
            </w:tcBorders>
            <w:shd w:val="clear" w:color="auto" w:fill="auto"/>
            <w:noWrap/>
            <w:vAlign w:val="bottom"/>
          </w:tcPr>
          <w:p w14:paraId="623E1C36" w14:textId="77777777" w:rsidR="0070557E" w:rsidRPr="0070557E" w:rsidRDefault="0070557E" w:rsidP="00A3319A">
            <w:pPr>
              <w:jc w:val="right"/>
              <w:rPr>
                <w:rFonts w:ascii="Arial" w:hAnsi="Arial" w:cs="Arial"/>
              </w:rPr>
            </w:pPr>
            <w:r w:rsidRPr="0070557E">
              <w:rPr>
                <w:rFonts w:ascii="Arial" w:hAnsi="Arial" w:cs="Arial"/>
              </w:rPr>
              <w:t>$</w:t>
            </w:r>
          </w:p>
        </w:tc>
        <w:tc>
          <w:tcPr>
            <w:tcW w:w="272" w:type="dxa"/>
            <w:tcBorders>
              <w:left w:val="nil"/>
              <w:bottom w:val="nil"/>
              <w:right w:val="nil"/>
            </w:tcBorders>
            <w:shd w:val="clear" w:color="auto" w:fill="auto"/>
            <w:noWrap/>
            <w:vAlign w:val="bottom"/>
          </w:tcPr>
          <w:p w14:paraId="03CD29F9" w14:textId="77777777" w:rsidR="0070557E" w:rsidRPr="0070557E" w:rsidRDefault="0070557E" w:rsidP="005B4B37">
            <w:pPr>
              <w:jc w:val="right"/>
              <w:rPr>
                <w:rFonts w:ascii="Arial" w:hAnsi="Arial" w:cs="Arial"/>
              </w:rPr>
            </w:pPr>
          </w:p>
        </w:tc>
        <w:tc>
          <w:tcPr>
            <w:tcW w:w="1584" w:type="dxa"/>
            <w:tcBorders>
              <w:left w:val="nil"/>
              <w:bottom w:val="double" w:sz="4" w:space="0" w:color="auto"/>
              <w:right w:val="nil"/>
            </w:tcBorders>
            <w:shd w:val="clear" w:color="auto" w:fill="auto"/>
            <w:noWrap/>
            <w:vAlign w:val="bottom"/>
          </w:tcPr>
          <w:p w14:paraId="70CFED93" w14:textId="77777777" w:rsidR="0070557E" w:rsidRPr="0070557E" w:rsidRDefault="0070557E" w:rsidP="00A3319A">
            <w:pPr>
              <w:jc w:val="right"/>
              <w:rPr>
                <w:rFonts w:ascii="Arial" w:hAnsi="Arial" w:cs="Arial"/>
              </w:rPr>
            </w:pPr>
            <w:r w:rsidRPr="0070557E">
              <w:rPr>
                <w:rFonts w:ascii="Arial" w:hAnsi="Arial" w:cs="Arial"/>
              </w:rPr>
              <w:t>$</w:t>
            </w:r>
          </w:p>
        </w:tc>
        <w:tc>
          <w:tcPr>
            <w:tcW w:w="275" w:type="dxa"/>
            <w:tcBorders>
              <w:left w:val="nil"/>
              <w:bottom w:val="nil"/>
              <w:right w:val="nil"/>
            </w:tcBorders>
            <w:shd w:val="clear" w:color="auto" w:fill="auto"/>
            <w:noWrap/>
            <w:vAlign w:val="bottom"/>
          </w:tcPr>
          <w:p w14:paraId="73DA227A" w14:textId="77777777" w:rsidR="0070557E" w:rsidRPr="0070557E" w:rsidRDefault="0070557E" w:rsidP="005B4B37">
            <w:pPr>
              <w:jc w:val="right"/>
              <w:rPr>
                <w:rFonts w:ascii="Arial" w:hAnsi="Arial" w:cs="Arial"/>
              </w:rPr>
            </w:pPr>
          </w:p>
        </w:tc>
        <w:tc>
          <w:tcPr>
            <w:tcW w:w="1351" w:type="dxa"/>
            <w:tcBorders>
              <w:left w:val="nil"/>
              <w:bottom w:val="double" w:sz="4" w:space="0" w:color="auto"/>
              <w:right w:val="nil"/>
            </w:tcBorders>
            <w:shd w:val="clear" w:color="auto" w:fill="auto"/>
            <w:noWrap/>
            <w:vAlign w:val="bottom"/>
          </w:tcPr>
          <w:p w14:paraId="126988C0" w14:textId="77777777" w:rsidR="0070557E" w:rsidRPr="0070557E" w:rsidRDefault="0070557E" w:rsidP="00A3319A">
            <w:pPr>
              <w:jc w:val="right"/>
              <w:rPr>
                <w:rFonts w:ascii="Arial" w:hAnsi="Arial" w:cs="Arial"/>
              </w:rPr>
            </w:pPr>
            <w:r w:rsidRPr="0070557E">
              <w:rPr>
                <w:rFonts w:ascii="Arial" w:hAnsi="Arial" w:cs="Arial"/>
              </w:rPr>
              <w:t>$</w:t>
            </w:r>
          </w:p>
        </w:tc>
      </w:tr>
    </w:tbl>
    <w:p w14:paraId="7920AB90" w14:textId="77777777" w:rsidR="00545804" w:rsidRDefault="00545804" w:rsidP="00545804">
      <w:pPr>
        <w:tabs>
          <w:tab w:val="left" w:pos="-1440"/>
          <w:tab w:val="left" w:pos="-720"/>
          <w:tab w:val="left" w:pos="540"/>
        </w:tabs>
        <w:spacing w:line="-230" w:lineRule="auto"/>
        <w:ind w:left="540" w:hanging="540"/>
        <w:rPr>
          <w:rFonts w:ascii="Arial" w:hAnsi="Arial"/>
        </w:rPr>
      </w:pPr>
      <w:r>
        <w:rPr>
          <w:rFonts w:ascii="Arial" w:hAnsi="Arial"/>
        </w:rPr>
        <w:tab/>
      </w:r>
    </w:p>
    <w:p w14:paraId="7562BC81" w14:textId="3413C596" w:rsidR="00545804" w:rsidRDefault="00545804" w:rsidP="00545804">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r w:rsidR="00CF178D">
        <w:rPr>
          <w:rFonts w:ascii="Arial" w:hAnsi="Arial" w:cs="Arial"/>
        </w:rPr>
        <w:t>202</w:t>
      </w:r>
      <w:r w:rsidR="00652933">
        <w:rPr>
          <w:rFonts w:ascii="Arial" w:hAnsi="Arial" w:cs="Arial"/>
        </w:rPr>
        <w:t>4</w:t>
      </w:r>
      <w:r w:rsidR="00CF178D">
        <w:rPr>
          <w:rFonts w:ascii="Arial" w:hAnsi="Arial" w:cs="Arial"/>
        </w:rPr>
        <w:t>,</w:t>
      </w:r>
      <w:r>
        <w:rPr>
          <w:rFonts w:ascii="Arial" w:hAnsi="Arial" w:cs="Arial"/>
        </w:rPr>
        <w:t xml:space="preserve"> were as follows:</w:t>
      </w:r>
    </w:p>
    <w:p w14:paraId="67E6912E" w14:textId="77777777" w:rsidR="00015714" w:rsidRDefault="00015714"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9110" w:type="dxa"/>
        <w:tblInd w:w="558" w:type="dxa"/>
        <w:tblLayout w:type="fixed"/>
        <w:tblLook w:val="0000" w:firstRow="0" w:lastRow="0" w:firstColumn="0" w:lastColumn="0" w:noHBand="0" w:noVBand="0"/>
      </w:tblPr>
      <w:tblGrid>
        <w:gridCol w:w="2756"/>
        <w:gridCol w:w="1260"/>
        <w:gridCol w:w="270"/>
        <w:gridCol w:w="1350"/>
        <w:gridCol w:w="270"/>
        <w:gridCol w:w="1584"/>
        <w:gridCol w:w="270"/>
        <w:gridCol w:w="1350"/>
      </w:tblGrid>
      <w:tr w:rsidR="0070557E" w:rsidRPr="0070557E" w14:paraId="4B9AA7D6" w14:textId="77777777" w:rsidTr="0070557E">
        <w:trPr>
          <w:gridAfter w:val="2"/>
          <w:wAfter w:w="1620" w:type="dxa"/>
          <w:trHeight w:val="255"/>
        </w:trPr>
        <w:tc>
          <w:tcPr>
            <w:tcW w:w="2756" w:type="dxa"/>
            <w:tcBorders>
              <w:top w:val="nil"/>
              <w:left w:val="nil"/>
              <w:bottom w:val="nil"/>
              <w:right w:val="nil"/>
            </w:tcBorders>
            <w:shd w:val="clear" w:color="auto" w:fill="auto"/>
            <w:noWrap/>
            <w:vAlign w:val="bottom"/>
          </w:tcPr>
          <w:p w14:paraId="135C7658" w14:textId="77777777" w:rsidR="0070557E" w:rsidRPr="0070557E" w:rsidRDefault="0070557E" w:rsidP="005B4B37">
            <w:pPr>
              <w:rPr>
                <w:rFonts w:ascii="Arial" w:hAnsi="Arial" w:cs="Arial"/>
                <w:szCs w:val="18"/>
              </w:rPr>
            </w:pPr>
          </w:p>
        </w:tc>
        <w:tc>
          <w:tcPr>
            <w:tcW w:w="4734" w:type="dxa"/>
            <w:gridSpan w:val="5"/>
            <w:tcBorders>
              <w:top w:val="nil"/>
              <w:left w:val="nil"/>
              <w:bottom w:val="single" w:sz="4" w:space="0" w:color="auto"/>
              <w:right w:val="nil"/>
            </w:tcBorders>
            <w:shd w:val="clear" w:color="auto" w:fill="auto"/>
            <w:noWrap/>
            <w:vAlign w:val="bottom"/>
          </w:tcPr>
          <w:p w14:paraId="5D34BF45" w14:textId="77777777" w:rsidR="0070557E" w:rsidRPr="0070557E" w:rsidRDefault="0070557E" w:rsidP="005B4B37">
            <w:pPr>
              <w:jc w:val="center"/>
              <w:rPr>
                <w:rFonts w:ascii="Arial" w:hAnsi="Arial" w:cs="Arial"/>
                <w:b/>
                <w:bCs/>
                <w:szCs w:val="18"/>
                <w:u w:val="single"/>
              </w:rPr>
            </w:pPr>
            <w:r w:rsidRPr="0070557E">
              <w:rPr>
                <w:rFonts w:ascii="Arial" w:hAnsi="Arial" w:cs="Arial"/>
                <w:b/>
                <w:bCs/>
                <w:szCs w:val="18"/>
                <w:u w:val="single"/>
              </w:rPr>
              <w:t>Transfers To</w:t>
            </w:r>
            <w:r w:rsidRPr="0070557E">
              <w:rPr>
                <w:rFonts w:ascii="Arial" w:hAnsi="Arial" w:cs="Arial"/>
                <w:b/>
                <w:bCs/>
                <w:szCs w:val="18"/>
              </w:rPr>
              <w:t>:</w:t>
            </w:r>
          </w:p>
        </w:tc>
      </w:tr>
      <w:tr w:rsidR="0070557E" w:rsidRPr="0070557E" w14:paraId="13C4C36B" w14:textId="77777777" w:rsidTr="0070557E">
        <w:trPr>
          <w:trHeight w:val="255"/>
        </w:trPr>
        <w:tc>
          <w:tcPr>
            <w:tcW w:w="2756" w:type="dxa"/>
            <w:tcBorders>
              <w:top w:val="nil"/>
              <w:left w:val="nil"/>
              <w:bottom w:val="nil"/>
              <w:right w:val="nil"/>
            </w:tcBorders>
            <w:shd w:val="clear" w:color="auto" w:fill="auto"/>
            <w:noWrap/>
            <w:vAlign w:val="bottom"/>
          </w:tcPr>
          <w:p w14:paraId="07259A8E" w14:textId="77777777" w:rsidR="0070557E" w:rsidRPr="0070557E" w:rsidRDefault="0070557E" w:rsidP="005B4B37">
            <w:pPr>
              <w:rPr>
                <w:rFonts w:ascii="Arial" w:hAnsi="Arial" w:cs="Arial"/>
                <w:szCs w:val="18"/>
              </w:rPr>
            </w:pPr>
          </w:p>
        </w:tc>
        <w:tc>
          <w:tcPr>
            <w:tcW w:w="1260" w:type="dxa"/>
            <w:tcBorders>
              <w:top w:val="nil"/>
              <w:left w:val="nil"/>
              <w:bottom w:val="nil"/>
              <w:right w:val="nil"/>
            </w:tcBorders>
            <w:shd w:val="clear" w:color="auto" w:fill="auto"/>
            <w:noWrap/>
            <w:vAlign w:val="bottom"/>
          </w:tcPr>
          <w:p w14:paraId="48A6FCF2" w14:textId="77777777" w:rsidR="0070557E" w:rsidRPr="0070557E" w:rsidRDefault="0070557E" w:rsidP="005B4B37">
            <w:pPr>
              <w:jc w:val="center"/>
              <w:rPr>
                <w:rFonts w:ascii="Arial" w:hAnsi="Arial" w:cs="Arial"/>
                <w:szCs w:val="18"/>
              </w:rPr>
            </w:pPr>
          </w:p>
        </w:tc>
        <w:tc>
          <w:tcPr>
            <w:tcW w:w="270" w:type="dxa"/>
            <w:tcBorders>
              <w:top w:val="nil"/>
              <w:left w:val="nil"/>
              <w:bottom w:val="nil"/>
              <w:right w:val="nil"/>
            </w:tcBorders>
            <w:shd w:val="clear" w:color="auto" w:fill="auto"/>
            <w:noWrap/>
            <w:vAlign w:val="bottom"/>
          </w:tcPr>
          <w:p w14:paraId="4942B511"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1F292F42" w14:textId="77777777" w:rsidR="0070557E" w:rsidRPr="0070557E" w:rsidRDefault="0070557E" w:rsidP="005B4B37">
            <w:pPr>
              <w:jc w:val="center"/>
              <w:rPr>
                <w:rFonts w:ascii="Arial" w:hAnsi="Arial" w:cs="Arial"/>
                <w:szCs w:val="18"/>
              </w:rPr>
            </w:pPr>
            <w:r w:rsidRPr="0070557E">
              <w:rPr>
                <w:rFonts w:ascii="Arial" w:hAnsi="Arial" w:cs="Arial"/>
                <w:szCs w:val="18"/>
              </w:rPr>
              <w:t>Road</w:t>
            </w:r>
          </w:p>
        </w:tc>
        <w:tc>
          <w:tcPr>
            <w:tcW w:w="270" w:type="dxa"/>
            <w:tcBorders>
              <w:top w:val="nil"/>
              <w:left w:val="nil"/>
              <w:bottom w:val="nil"/>
              <w:right w:val="nil"/>
            </w:tcBorders>
            <w:shd w:val="clear" w:color="auto" w:fill="auto"/>
            <w:noWrap/>
            <w:vAlign w:val="bottom"/>
          </w:tcPr>
          <w:p w14:paraId="0A06C7E7" w14:textId="77777777" w:rsidR="0070557E" w:rsidRPr="0070557E" w:rsidRDefault="0070557E" w:rsidP="005B4B37">
            <w:pPr>
              <w:rPr>
                <w:rFonts w:ascii="Arial" w:hAnsi="Arial" w:cs="Arial"/>
                <w:szCs w:val="18"/>
              </w:rPr>
            </w:pPr>
          </w:p>
        </w:tc>
        <w:tc>
          <w:tcPr>
            <w:tcW w:w="1584" w:type="dxa"/>
            <w:tcBorders>
              <w:top w:val="nil"/>
              <w:left w:val="nil"/>
              <w:bottom w:val="nil"/>
              <w:right w:val="nil"/>
            </w:tcBorders>
            <w:shd w:val="clear" w:color="auto" w:fill="auto"/>
            <w:noWrap/>
            <w:vAlign w:val="bottom"/>
          </w:tcPr>
          <w:p w14:paraId="412FA2FD" w14:textId="77777777" w:rsidR="0070557E" w:rsidRPr="0070557E" w:rsidRDefault="0070557E" w:rsidP="005B4B37">
            <w:pPr>
              <w:jc w:val="center"/>
              <w:rPr>
                <w:rFonts w:ascii="Arial" w:hAnsi="Arial" w:cs="Arial"/>
                <w:szCs w:val="18"/>
              </w:rPr>
            </w:pPr>
            <w:r w:rsidRPr="0070557E">
              <w:rPr>
                <w:rFonts w:ascii="Arial" w:hAnsi="Arial" w:cs="Arial"/>
                <w:szCs w:val="18"/>
              </w:rPr>
              <w:t>Other</w:t>
            </w:r>
          </w:p>
        </w:tc>
        <w:tc>
          <w:tcPr>
            <w:tcW w:w="270" w:type="dxa"/>
            <w:tcBorders>
              <w:top w:val="nil"/>
              <w:left w:val="nil"/>
              <w:bottom w:val="nil"/>
              <w:right w:val="nil"/>
            </w:tcBorders>
            <w:shd w:val="clear" w:color="auto" w:fill="auto"/>
            <w:noWrap/>
            <w:vAlign w:val="bottom"/>
          </w:tcPr>
          <w:p w14:paraId="5B8C94FB"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3B3C4F8E" w14:textId="77777777" w:rsidR="0070557E" w:rsidRPr="0070557E" w:rsidRDefault="0070557E" w:rsidP="005B4B37">
            <w:pPr>
              <w:rPr>
                <w:rFonts w:ascii="Arial" w:hAnsi="Arial" w:cs="Arial"/>
                <w:szCs w:val="18"/>
              </w:rPr>
            </w:pPr>
          </w:p>
        </w:tc>
      </w:tr>
      <w:tr w:rsidR="0070557E" w:rsidRPr="0070557E" w14:paraId="7635A675" w14:textId="77777777" w:rsidTr="0070557E">
        <w:trPr>
          <w:trHeight w:val="255"/>
        </w:trPr>
        <w:tc>
          <w:tcPr>
            <w:tcW w:w="2756" w:type="dxa"/>
            <w:tcBorders>
              <w:top w:val="nil"/>
              <w:left w:val="nil"/>
              <w:bottom w:val="nil"/>
              <w:right w:val="nil"/>
            </w:tcBorders>
            <w:shd w:val="clear" w:color="auto" w:fill="auto"/>
            <w:noWrap/>
            <w:vAlign w:val="bottom"/>
          </w:tcPr>
          <w:p w14:paraId="7E89A89F" w14:textId="77777777" w:rsidR="0070557E" w:rsidRPr="0070557E" w:rsidRDefault="0070557E" w:rsidP="005B4B37">
            <w:pPr>
              <w:rPr>
                <w:rFonts w:ascii="Arial" w:hAnsi="Arial" w:cs="Arial"/>
                <w:szCs w:val="18"/>
              </w:rPr>
            </w:pPr>
          </w:p>
        </w:tc>
        <w:tc>
          <w:tcPr>
            <w:tcW w:w="1260" w:type="dxa"/>
            <w:tcBorders>
              <w:top w:val="nil"/>
              <w:left w:val="nil"/>
              <w:bottom w:val="nil"/>
              <w:right w:val="nil"/>
            </w:tcBorders>
            <w:shd w:val="clear" w:color="auto" w:fill="auto"/>
            <w:noWrap/>
            <w:vAlign w:val="bottom"/>
          </w:tcPr>
          <w:p w14:paraId="0216EA48" w14:textId="77777777" w:rsidR="0070557E" w:rsidRPr="0070557E" w:rsidRDefault="0070557E" w:rsidP="005B4B37">
            <w:pPr>
              <w:jc w:val="center"/>
              <w:rPr>
                <w:rFonts w:ascii="Arial" w:hAnsi="Arial" w:cs="Arial"/>
                <w:szCs w:val="18"/>
              </w:rPr>
            </w:pPr>
            <w:r w:rsidRPr="0070557E">
              <w:rPr>
                <w:rFonts w:ascii="Arial" w:hAnsi="Arial" w:cs="Arial"/>
                <w:szCs w:val="18"/>
              </w:rPr>
              <w:t>General</w:t>
            </w:r>
          </w:p>
        </w:tc>
        <w:tc>
          <w:tcPr>
            <w:tcW w:w="270" w:type="dxa"/>
            <w:tcBorders>
              <w:top w:val="nil"/>
              <w:left w:val="nil"/>
              <w:bottom w:val="nil"/>
              <w:right w:val="nil"/>
            </w:tcBorders>
            <w:shd w:val="clear" w:color="auto" w:fill="auto"/>
            <w:noWrap/>
            <w:vAlign w:val="bottom"/>
          </w:tcPr>
          <w:p w14:paraId="44266BDA"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11045DAC" w14:textId="77777777" w:rsidR="0070557E" w:rsidRPr="0070557E" w:rsidRDefault="0070557E" w:rsidP="005B4B37">
            <w:pPr>
              <w:jc w:val="center"/>
              <w:rPr>
                <w:rFonts w:ascii="Arial" w:hAnsi="Arial" w:cs="Arial"/>
                <w:szCs w:val="18"/>
              </w:rPr>
            </w:pPr>
            <w:r w:rsidRPr="0070557E">
              <w:rPr>
                <w:rFonts w:ascii="Arial" w:hAnsi="Arial" w:cs="Arial"/>
                <w:szCs w:val="18"/>
              </w:rPr>
              <w:t>and Bridge</w:t>
            </w:r>
          </w:p>
        </w:tc>
        <w:tc>
          <w:tcPr>
            <w:tcW w:w="270" w:type="dxa"/>
            <w:tcBorders>
              <w:top w:val="nil"/>
              <w:left w:val="nil"/>
              <w:bottom w:val="nil"/>
              <w:right w:val="nil"/>
            </w:tcBorders>
            <w:shd w:val="clear" w:color="auto" w:fill="auto"/>
            <w:noWrap/>
            <w:vAlign w:val="bottom"/>
          </w:tcPr>
          <w:p w14:paraId="6F8A40EF" w14:textId="77777777" w:rsidR="0070557E" w:rsidRPr="0070557E" w:rsidRDefault="0070557E" w:rsidP="005B4B37">
            <w:pPr>
              <w:rPr>
                <w:rFonts w:ascii="Arial" w:hAnsi="Arial" w:cs="Arial"/>
                <w:szCs w:val="18"/>
              </w:rPr>
            </w:pPr>
          </w:p>
        </w:tc>
        <w:tc>
          <w:tcPr>
            <w:tcW w:w="1584" w:type="dxa"/>
            <w:tcBorders>
              <w:top w:val="nil"/>
              <w:left w:val="nil"/>
              <w:bottom w:val="nil"/>
              <w:right w:val="nil"/>
            </w:tcBorders>
            <w:shd w:val="clear" w:color="auto" w:fill="auto"/>
            <w:noWrap/>
            <w:vAlign w:val="bottom"/>
          </w:tcPr>
          <w:p w14:paraId="25EA0C88" w14:textId="77777777" w:rsidR="0070557E" w:rsidRPr="0070557E" w:rsidRDefault="0070557E" w:rsidP="005B4B37">
            <w:pPr>
              <w:jc w:val="center"/>
              <w:rPr>
                <w:rFonts w:ascii="Arial" w:hAnsi="Arial" w:cs="Arial"/>
                <w:szCs w:val="18"/>
              </w:rPr>
            </w:pPr>
            <w:r w:rsidRPr="0070557E">
              <w:rPr>
                <w:rFonts w:ascii="Arial" w:hAnsi="Arial" w:cs="Arial"/>
                <w:szCs w:val="18"/>
              </w:rPr>
              <w:t>Governmental</w:t>
            </w:r>
          </w:p>
        </w:tc>
        <w:tc>
          <w:tcPr>
            <w:tcW w:w="270" w:type="dxa"/>
            <w:tcBorders>
              <w:top w:val="nil"/>
              <w:left w:val="nil"/>
              <w:bottom w:val="nil"/>
              <w:right w:val="nil"/>
            </w:tcBorders>
            <w:shd w:val="clear" w:color="auto" w:fill="auto"/>
            <w:noWrap/>
            <w:vAlign w:val="bottom"/>
          </w:tcPr>
          <w:p w14:paraId="1EEF930D"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67E924CC" w14:textId="77777777" w:rsidR="0070557E" w:rsidRPr="0070557E" w:rsidRDefault="0070557E" w:rsidP="005B4B37">
            <w:pPr>
              <w:rPr>
                <w:rFonts w:ascii="Arial" w:hAnsi="Arial" w:cs="Arial"/>
                <w:szCs w:val="18"/>
              </w:rPr>
            </w:pPr>
          </w:p>
        </w:tc>
      </w:tr>
      <w:tr w:rsidR="0070557E" w:rsidRPr="0070557E" w14:paraId="0CD9DEF8" w14:textId="77777777" w:rsidTr="0070557E">
        <w:trPr>
          <w:trHeight w:val="255"/>
        </w:trPr>
        <w:tc>
          <w:tcPr>
            <w:tcW w:w="2756" w:type="dxa"/>
            <w:tcBorders>
              <w:top w:val="nil"/>
              <w:left w:val="nil"/>
              <w:bottom w:val="nil"/>
              <w:right w:val="nil"/>
            </w:tcBorders>
            <w:shd w:val="clear" w:color="auto" w:fill="auto"/>
            <w:noWrap/>
            <w:vAlign w:val="bottom"/>
          </w:tcPr>
          <w:p w14:paraId="033FDC7B" w14:textId="77777777" w:rsidR="0070557E" w:rsidRPr="0070557E" w:rsidRDefault="0070557E" w:rsidP="005B4B37">
            <w:pPr>
              <w:rPr>
                <w:rFonts w:ascii="Arial" w:hAnsi="Arial" w:cs="Arial"/>
                <w:b/>
                <w:bCs/>
                <w:szCs w:val="18"/>
                <w:u w:val="single"/>
              </w:rPr>
            </w:pPr>
            <w:r w:rsidRPr="0070557E">
              <w:rPr>
                <w:rFonts w:ascii="Arial" w:hAnsi="Arial" w:cs="Arial"/>
                <w:b/>
                <w:bCs/>
                <w:szCs w:val="18"/>
                <w:u w:val="single"/>
              </w:rPr>
              <w:t>Transfers From</w:t>
            </w:r>
            <w:r w:rsidRPr="0070557E">
              <w:rPr>
                <w:rFonts w:ascii="Arial" w:hAnsi="Arial" w:cs="Arial"/>
                <w:b/>
                <w:bCs/>
                <w:szCs w:val="18"/>
              </w:rPr>
              <w:t>:</w:t>
            </w:r>
          </w:p>
        </w:tc>
        <w:tc>
          <w:tcPr>
            <w:tcW w:w="1260" w:type="dxa"/>
            <w:tcBorders>
              <w:top w:val="nil"/>
              <w:left w:val="nil"/>
              <w:bottom w:val="single" w:sz="4" w:space="0" w:color="auto"/>
              <w:right w:val="nil"/>
            </w:tcBorders>
            <w:shd w:val="clear" w:color="auto" w:fill="auto"/>
            <w:noWrap/>
            <w:vAlign w:val="bottom"/>
          </w:tcPr>
          <w:p w14:paraId="43FA0578" w14:textId="77777777" w:rsidR="0070557E" w:rsidRPr="0070557E" w:rsidRDefault="0070557E" w:rsidP="005B4B37">
            <w:pPr>
              <w:jc w:val="center"/>
              <w:rPr>
                <w:rFonts w:ascii="Arial" w:hAnsi="Arial" w:cs="Arial"/>
                <w:szCs w:val="18"/>
              </w:rPr>
            </w:pPr>
            <w:r w:rsidRPr="0070557E">
              <w:rPr>
                <w:rFonts w:ascii="Arial" w:hAnsi="Arial" w:cs="Arial"/>
                <w:szCs w:val="18"/>
              </w:rPr>
              <w:t>Fund</w:t>
            </w:r>
          </w:p>
        </w:tc>
        <w:tc>
          <w:tcPr>
            <w:tcW w:w="270" w:type="dxa"/>
            <w:tcBorders>
              <w:top w:val="nil"/>
              <w:left w:val="nil"/>
              <w:bottom w:val="nil"/>
              <w:right w:val="nil"/>
            </w:tcBorders>
            <w:shd w:val="clear" w:color="auto" w:fill="auto"/>
            <w:noWrap/>
            <w:vAlign w:val="bottom"/>
          </w:tcPr>
          <w:p w14:paraId="69B09B91" w14:textId="77777777" w:rsidR="0070557E" w:rsidRPr="0070557E" w:rsidRDefault="0070557E" w:rsidP="005B4B37">
            <w:pPr>
              <w:rPr>
                <w:rFonts w:ascii="Arial" w:hAnsi="Arial" w:cs="Arial"/>
                <w:szCs w:val="18"/>
              </w:rPr>
            </w:pPr>
          </w:p>
        </w:tc>
        <w:tc>
          <w:tcPr>
            <w:tcW w:w="1350" w:type="dxa"/>
            <w:tcBorders>
              <w:top w:val="nil"/>
              <w:left w:val="nil"/>
              <w:bottom w:val="single" w:sz="4" w:space="0" w:color="auto"/>
              <w:right w:val="nil"/>
            </w:tcBorders>
            <w:shd w:val="clear" w:color="auto" w:fill="auto"/>
            <w:noWrap/>
            <w:vAlign w:val="bottom"/>
          </w:tcPr>
          <w:p w14:paraId="374D0BC1" w14:textId="77777777" w:rsidR="0070557E" w:rsidRPr="0070557E" w:rsidRDefault="0070557E" w:rsidP="005B4B37">
            <w:pPr>
              <w:jc w:val="center"/>
              <w:rPr>
                <w:rFonts w:ascii="Arial" w:hAnsi="Arial" w:cs="Arial"/>
                <w:szCs w:val="18"/>
              </w:rPr>
            </w:pPr>
            <w:r w:rsidRPr="0070557E">
              <w:rPr>
                <w:rFonts w:ascii="Arial" w:hAnsi="Arial" w:cs="Arial"/>
                <w:szCs w:val="18"/>
              </w:rPr>
              <w:t>Fund</w:t>
            </w:r>
          </w:p>
        </w:tc>
        <w:tc>
          <w:tcPr>
            <w:tcW w:w="270" w:type="dxa"/>
            <w:tcBorders>
              <w:top w:val="nil"/>
              <w:left w:val="nil"/>
              <w:bottom w:val="nil"/>
              <w:right w:val="nil"/>
            </w:tcBorders>
            <w:shd w:val="clear" w:color="auto" w:fill="auto"/>
            <w:noWrap/>
            <w:vAlign w:val="bottom"/>
          </w:tcPr>
          <w:p w14:paraId="21C8AB2E" w14:textId="77777777" w:rsidR="0070557E" w:rsidRPr="0070557E" w:rsidRDefault="0070557E" w:rsidP="005B4B37">
            <w:pPr>
              <w:rPr>
                <w:rFonts w:ascii="Arial" w:hAnsi="Arial" w:cs="Arial"/>
                <w:szCs w:val="18"/>
              </w:rPr>
            </w:pPr>
            <w:r w:rsidRPr="0070557E">
              <w:rPr>
                <w:rFonts w:ascii="Arial" w:hAnsi="Arial" w:cs="Arial"/>
                <w:szCs w:val="18"/>
              </w:rPr>
              <w:t xml:space="preserve"> </w:t>
            </w:r>
          </w:p>
        </w:tc>
        <w:tc>
          <w:tcPr>
            <w:tcW w:w="1584" w:type="dxa"/>
            <w:tcBorders>
              <w:top w:val="nil"/>
              <w:left w:val="nil"/>
              <w:bottom w:val="single" w:sz="4" w:space="0" w:color="auto"/>
              <w:right w:val="nil"/>
            </w:tcBorders>
            <w:shd w:val="clear" w:color="auto" w:fill="auto"/>
            <w:noWrap/>
            <w:vAlign w:val="bottom"/>
          </w:tcPr>
          <w:p w14:paraId="2A5BC2CD" w14:textId="77777777" w:rsidR="0070557E" w:rsidRPr="0070557E" w:rsidRDefault="0070557E" w:rsidP="005B4B37">
            <w:pPr>
              <w:jc w:val="center"/>
              <w:rPr>
                <w:rFonts w:ascii="Arial" w:hAnsi="Arial" w:cs="Arial"/>
                <w:szCs w:val="18"/>
              </w:rPr>
            </w:pPr>
            <w:r w:rsidRPr="0070557E">
              <w:rPr>
                <w:rFonts w:ascii="Arial" w:hAnsi="Arial" w:cs="Arial"/>
                <w:szCs w:val="18"/>
              </w:rPr>
              <w:t>Funds</w:t>
            </w:r>
          </w:p>
        </w:tc>
        <w:tc>
          <w:tcPr>
            <w:tcW w:w="270" w:type="dxa"/>
            <w:tcBorders>
              <w:top w:val="nil"/>
              <w:left w:val="nil"/>
              <w:bottom w:val="nil"/>
              <w:right w:val="nil"/>
            </w:tcBorders>
            <w:shd w:val="clear" w:color="auto" w:fill="auto"/>
            <w:noWrap/>
            <w:vAlign w:val="bottom"/>
          </w:tcPr>
          <w:p w14:paraId="1D4D0A11" w14:textId="77777777" w:rsidR="0070557E" w:rsidRPr="0070557E" w:rsidRDefault="0070557E" w:rsidP="005B4B37">
            <w:pPr>
              <w:rPr>
                <w:rFonts w:ascii="Arial" w:hAnsi="Arial" w:cs="Arial"/>
                <w:szCs w:val="18"/>
              </w:rPr>
            </w:pPr>
          </w:p>
        </w:tc>
        <w:tc>
          <w:tcPr>
            <w:tcW w:w="1350" w:type="dxa"/>
            <w:tcBorders>
              <w:top w:val="nil"/>
              <w:left w:val="nil"/>
              <w:bottom w:val="single" w:sz="4" w:space="0" w:color="auto"/>
              <w:right w:val="nil"/>
            </w:tcBorders>
            <w:shd w:val="clear" w:color="auto" w:fill="auto"/>
            <w:noWrap/>
            <w:vAlign w:val="bottom"/>
          </w:tcPr>
          <w:p w14:paraId="2F87EE9E" w14:textId="77777777" w:rsidR="0070557E" w:rsidRPr="0070557E" w:rsidRDefault="0070557E" w:rsidP="005B4B37">
            <w:pPr>
              <w:jc w:val="center"/>
              <w:rPr>
                <w:rFonts w:ascii="Arial" w:hAnsi="Arial" w:cs="Arial"/>
                <w:szCs w:val="18"/>
              </w:rPr>
            </w:pPr>
            <w:r w:rsidRPr="0070557E">
              <w:rPr>
                <w:rFonts w:ascii="Arial" w:hAnsi="Arial" w:cs="Arial"/>
                <w:szCs w:val="18"/>
              </w:rPr>
              <w:t>Total</w:t>
            </w:r>
          </w:p>
        </w:tc>
      </w:tr>
      <w:tr w:rsidR="0070557E" w:rsidRPr="0070557E" w14:paraId="306B8365" w14:textId="77777777" w:rsidTr="0070557E">
        <w:trPr>
          <w:trHeight w:val="255"/>
        </w:trPr>
        <w:tc>
          <w:tcPr>
            <w:tcW w:w="2756" w:type="dxa"/>
            <w:tcBorders>
              <w:top w:val="nil"/>
              <w:left w:val="nil"/>
              <w:bottom w:val="nil"/>
              <w:right w:val="nil"/>
            </w:tcBorders>
            <w:shd w:val="clear" w:color="auto" w:fill="auto"/>
            <w:noWrap/>
            <w:vAlign w:val="bottom"/>
          </w:tcPr>
          <w:p w14:paraId="1D4B9315" w14:textId="77777777" w:rsidR="0070557E" w:rsidRPr="0070557E" w:rsidRDefault="0070557E" w:rsidP="005B4B37">
            <w:pPr>
              <w:rPr>
                <w:rFonts w:ascii="Arial" w:hAnsi="Arial" w:cs="Arial"/>
                <w:szCs w:val="18"/>
              </w:rPr>
            </w:pPr>
          </w:p>
        </w:tc>
        <w:tc>
          <w:tcPr>
            <w:tcW w:w="1260" w:type="dxa"/>
            <w:tcBorders>
              <w:top w:val="nil"/>
              <w:left w:val="nil"/>
              <w:bottom w:val="nil"/>
              <w:right w:val="nil"/>
            </w:tcBorders>
            <w:shd w:val="clear" w:color="auto" w:fill="auto"/>
            <w:noWrap/>
            <w:vAlign w:val="bottom"/>
          </w:tcPr>
          <w:p w14:paraId="77564EF0" w14:textId="77777777" w:rsidR="0070557E" w:rsidRPr="0070557E" w:rsidRDefault="0070557E" w:rsidP="005B4B37">
            <w:pPr>
              <w:rPr>
                <w:rFonts w:ascii="Arial" w:hAnsi="Arial" w:cs="Arial"/>
                <w:szCs w:val="18"/>
              </w:rPr>
            </w:pPr>
          </w:p>
        </w:tc>
        <w:tc>
          <w:tcPr>
            <w:tcW w:w="270" w:type="dxa"/>
            <w:tcBorders>
              <w:top w:val="nil"/>
              <w:left w:val="nil"/>
              <w:bottom w:val="nil"/>
              <w:right w:val="nil"/>
            </w:tcBorders>
            <w:shd w:val="clear" w:color="auto" w:fill="auto"/>
            <w:noWrap/>
            <w:vAlign w:val="bottom"/>
          </w:tcPr>
          <w:p w14:paraId="451F43E0"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5B7BB76C" w14:textId="77777777" w:rsidR="0070557E" w:rsidRPr="0070557E" w:rsidRDefault="0070557E" w:rsidP="005B4B37">
            <w:pPr>
              <w:rPr>
                <w:rFonts w:ascii="Arial" w:hAnsi="Arial" w:cs="Arial"/>
                <w:szCs w:val="18"/>
              </w:rPr>
            </w:pPr>
          </w:p>
        </w:tc>
        <w:tc>
          <w:tcPr>
            <w:tcW w:w="270" w:type="dxa"/>
            <w:tcBorders>
              <w:top w:val="nil"/>
              <w:left w:val="nil"/>
              <w:bottom w:val="nil"/>
              <w:right w:val="nil"/>
            </w:tcBorders>
            <w:shd w:val="clear" w:color="auto" w:fill="auto"/>
            <w:noWrap/>
            <w:vAlign w:val="bottom"/>
          </w:tcPr>
          <w:p w14:paraId="34389C47" w14:textId="77777777" w:rsidR="0070557E" w:rsidRPr="0070557E" w:rsidRDefault="0070557E" w:rsidP="005B4B37">
            <w:pPr>
              <w:rPr>
                <w:rFonts w:ascii="Arial" w:hAnsi="Arial" w:cs="Arial"/>
                <w:szCs w:val="18"/>
              </w:rPr>
            </w:pPr>
          </w:p>
        </w:tc>
        <w:tc>
          <w:tcPr>
            <w:tcW w:w="1584" w:type="dxa"/>
            <w:tcBorders>
              <w:top w:val="nil"/>
              <w:left w:val="nil"/>
              <w:bottom w:val="nil"/>
              <w:right w:val="nil"/>
            </w:tcBorders>
            <w:shd w:val="clear" w:color="auto" w:fill="auto"/>
            <w:noWrap/>
            <w:vAlign w:val="bottom"/>
          </w:tcPr>
          <w:p w14:paraId="7AD014CC" w14:textId="77777777" w:rsidR="0070557E" w:rsidRPr="0070557E" w:rsidRDefault="0070557E" w:rsidP="005B4B37">
            <w:pPr>
              <w:rPr>
                <w:rFonts w:ascii="Arial" w:hAnsi="Arial" w:cs="Arial"/>
                <w:szCs w:val="18"/>
              </w:rPr>
            </w:pPr>
          </w:p>
        </w:tc>
        <w:tc>
          <w:tcPr>
            <w:tcW w:w="270" w:type="dxa"/>
            <w:tcBorders>
              <w:top w:val="nil"/>
              <w:left w:val="nil"/>
              <w:bottom w:val="nil"/>
              <w:right w:val="nil"/>
            </w:tcBorders>
            <w:shd w:val="clear" w:color="auto" w:fill="auto"/>
            <w:noWrap/>
            <w:vAlign w:val="bottom"/>
          </w:tcPr>
          <w:p w14:paraId="1BBAE17B" w14:textId="77777777" w:rsidR="0070557E" w:rsidRPr="0070557E" w:rsidRDefault="0070557E" w:rsidP="005B4B37">
            <w:pPr>
              <w:rPr>
                <w:rFonts w:ascii="Arial" w:hAnsi="Arial" w:cs="Arial"/>
                <w:szCs w:val="18"/>
              </w:rPr>
            </w:pPr>
          </w:p>
        </w:tc>
        <w:tc>
          <w:tcPr>
            <w:tcW w:w="1350" w:type="dxa"/>
            <w:tcBorders>
              <w:top w:val="nil"/>
              <w:left w:val="nil"/>
              <w:bottom w:val="nil"/>
              <w:right w:val="nil"/>
            </w:tcBorders>
            <w:shd w:val="clear" w:color="auto" w:fill="auto"/>
            <w:noWrap/>
            <w:vAlign w:val="bottom"/>
          </w:tcPr>
          <w:p w14:paraId="6B68D976" w14:textId="77777777" w:rsidR="0070557E" w:rsidRPr="0070557E" w:rsidRDefault="0070557E" w:rsidP="005B4B37">
            <w:pPr>
              <w:rPr>
                <w:rFonts w:ascii="Arial" w:hAnsi="Arial" w:cs="Arial"/>
                <w:szCs w:val="18"/>
              </w:rPr>
            </w:pPr>
          </w:p>
        </w:tc>
      </w:tr>
      <w:tr w:rsidR="0070557E" w:rsidRPr="0070557E" w14:paraId="44E3B6BF" w14:textId="77777777" w:rsidTr="0070557E">
        <w:trPr>
          <w:trHeight w:val="255"/>
        </w:trPr>
        <w:tc>
          <w:tcPr>
            <w:tcW w:w="2756" w:type="dxa"/>
            <w:tcBorders>
              <w:top w:val="nil"/>
              <w:left w:val="nil"/>
              <w:bottom w:val="nil"/>
              <w:right w:val="nil"/>
            </w:tcBorders>
            <w:shd w:val="clear" w:color="auto" w:fill="auto"/>
            <w:noWrap/>
            <w:vAlign w:val="bottom"/>
          </w:tcPr>
          <w:p w14:paraId="279C9987" w14:textId="77777777" w:rsidR="0070557E" w:rsidRPr="0070557E" w:rsidRDefault="0070557E" w:rsidP="005B4B37">
            <w:pPr>
              <w:rPr>
                <w:rFonts w:ascii="Arial" w:hAnsi="Arial" w:cs="Arial"/>
                <w:szCs w:val="18"/>
              </w:rPr>
            </w:pPr>
            <w:r w:rsidRPr="0070557E">
              <w:rPr>
                <w:rFonts w:ascii="Arial" w:hAnsi="Arial" w:cs="Arial"/>
                <w:szCs w:val="18"/>
              </w:rPr>
              <w:t>Major Funds:</w:t>
            </w:r>
          </w:p>
        </w:tc>
        <w:tc>
          <w:tcPr>
            <w:tcW w:w="1260" w:type="dxa"/>
            <w:tcBorders>
              <w:top w:val="nil"/>
              <w:left w:val="nil"/>
              <w:right w:val="nil"/>
            </w:tcBorders>
            <w:shd w:val="clear" w:color="auto" w:fill="auto"/>
            <w:noWrap/>
            <w:vAlign w:val="bottom"/>
          </w:tcPr>
          <w:p w14:paraId="3DBA8FBC" w14:textId="77777777" w:rsidR="0070557E" w:rsidRPr="0070557E" w:rsidRDefault="0070557E" w:rsidP="005B4B37">
            <w:pPr>
              <w:jc w:val="right"/>
              <w:rPr>
                <w:rFonts w:ascii="Arial" w:hAnsi="Arial" w:cs="Arial"/>
                <w:szCs w:val="18"/>
              </w:rPr>
            </w:pPr>
          </w:p>
        </w:tc>
        <w:tc>
          <w:tcPr>
            <w:tcW w:w="270" w:type="dxa"/>
            <w:tcBorders>
              <w:top w:val="nil"/>
              <w:left w:val="nil"/>
              <w:right w:val="nil"/>
            </w:tcBorders>
            <w:shd w:val="clear" w:color="auto" w:fill="auto"/>
            <w:noWrap/>
            <w:vAlign w:val="bottom"/>
          </w:tcPr>
          <w:p w14:paraId="3928E1E9" w14:textId="77777777" w:rsidR="0070557E" w:rsidRPr="0070557E" w:rsidRDefault="0070557E" w:rsidP="005B4B37">
            <w:pPr>
              <w:jc w:val="right"/>
              <w:rPr>
                <w:rFonts w:ascii="Arial" w:hAnsi="Arial" w:cs="Arial"/>
                <w:szCs w:val="18"/>
              </w:rPr>
            </w:pPr>
          </w:p>
        </w:tc>
        <w:tc>
          <w:tcPr>
            <w:tcW w:w="1350" w:type="dxa"/>
            <w:tcBorders>
              <w:top w:val="nil"/>
              <w:left w:val="nil"/>
              <w:right w:val="nil"/>
            </w:tcBorders>
            <w:shd w:val="clear" w:color="auto" w:fill="auto"/>
            <w:noWrap/>
            <w:vAlign w:val="bottom"/>
          </w:tcPr>
          <w:p w14:paraId="706F6D7A" w14:textId="77777777" w:rsidR="0070557E" w:rsidRPr="0070557E" w:rsidRDefault="0070557E" w:rsidP="005B4B37">
            <w:pPr>
              <w:jc w:val="right"/>
              <w:rPr>
                <w:rFonts w:ascii="Arial" w:hAnsi="Arial" w:cs="Arial"/>
                <w:szCs w:val="18"/>
              </w:rPr>
            </w:pPr>
          </w:p>
        </w:tc>
        <w:tc>
          <w:tcPr>
            <w:tcW w:w="270" w:type="dxa"/>
            <w:tcBorders>
              <w:top w:val="nil"/>
              <w:left w:val="nil"/>
              <w:right w:val="nil"/>
            </w:tcBorders>
            <w:shd w:val="clear" w:color="auto" w:fill="auto"/>
            <w:noWrap/>
            <w:vAlign w:val="bottom"/>
          </w:tcPr>
          <w:p w14:paraId="7DC7C63F" w14:textId="77777777" w:rsidR="0070557E" w:rsidRPr="0070557E" w:rsidRDefault="0070557E" w:rsidP="005B4B37">
            <w:pPr>
              <w:jc w:val="right"/>
              <w:rPr>
                <w:rFonts w:ascii="Arial" w:hAnsi="Arial" w:cs="Arial"/>
                <w:szCs w:val="18"/>
              </w:rPr>
            </w:pPr>
          </w:p>
        </w:tc>
        <w:tc>
          <w:tcPr>
            <w:tcW w:w="1584" w:type="dxa"/>
            <w:tcBorders>
              <w:top w:val="nil"/>
              <w:left w:val="nil"/>
              <w:right w:val="nil"/>
            </w:tcBorders>
            <w:shd w:val="clear" w:color="auto" w:fill="auto"/>
            <w:noWrap/>
            <w:vAlign w:val="bottom"/>
          </w:tcPr>
          <w:p w14:paraId="740D5280" w14:textId="77777777" w:rsidR="0070557E" w:rsidRPr="0070557E" w:rsidRDefault="0070557E" w:rsidP="005B4B37">
            <w:pPr>
              <w:jc w:val="right"/>
              <w:rPr>
                <w:rFonts w:ascii="Arial" w:hAnsi="Arial" w:cs="Arial"/>
                <w:szCs w:val="18"/>
              </w:rPr>
            </w:pPr>
          </w:p>
        </w:tc>
        <w:tc>
          <w:tcPr>
            <w:tcW w:w="270" w:type="dxa"/>
            <w:tcBorders>
              <w:top w:val="nil"/>
              <w:left w:val="nil"/>
              <w:right w:val="nil"/>
            </w:tcBorders>
            <w:shd w:val="clear" w:color="auto" w:fill="auto"/>
            <w:noWrap/>
            <w:vAlign w:val="bottom"/>
          </w:tcPr>
          <w:p w14:paraId="3E22DCD4" w14:textId="77777777" w:rsidR="0070557E" w:rsidRPr="0070557E" w:rsidRDefault="0070557E" w:rsidP="005B4B37">
            <w:pPr>
              <w:jc w:val="right"/>
              <w:rPr>
                <w:rFonts w:ascii="Arial" w:hAnsi="Arial" w:cs="Arial"/>
                <w:szCs w:val="18"/>
              </w:rPr>
            </w:pPr>
          </w:p>
        </w:tc>
        <w:tc>
          <w:tcPr>
            <w:tcW w:w="1350" w:type="dxa"/>
            <w:tcBorders>
              <w:top w:val="nil"/>
              <w:left w:val="nil"/>
              <w:right w:val="nil"/>
            </w:tcBorders>
            <w:shd w:val="clear" w:color="auto" w:fill="auto"/>
            <w:noWrap/>
            <w:vAlign w:val="bottom"/>
          </w:tcPr>
          <w:p w14:paraId="5A7E933F" w14:textId="77777777" w:rsidR="0070557E" w:rsidRPr="0070557E" w:rsidRDefault="0070557E" w:rsidP="005B4B37">
            <w:pPr>
              <w:jc w:val="right"/>
              <w:rPr>
                <w:rFonts w:ascii="Arial" w:hAnsi="Arial" w:cs="Arial"/>
                <w:szCs w:val="18"/>
              </w:rPr>
            </w:pPr>
          </w:p>
        </w:tc>
      </w:tr>
      <w:tr w:rsidR="0070557E" w:rsidRPr="0070557E" w14:paraId="3DD71059" w14:textId="77777777" w:rsidTr="0070557E">
        <w:trPr>
          <w:trHeight w:val="270"/>
        </w:trPr>
        <w:tc>
          <w:tcPr>
            <w:tcW w:w="2756" w:type="dxa"/>
            <w:tcBorders>
              <w:top w:val="nil"/>
              <w:left w:val="nil"/>
              <w:bottom w:val="nil"/>
              <w:right w:val="nil"/>
            </w:tcBorders>
            <w:shd w:val="clear" w:color="auto" w:fill="auto"/>
            <w:noWrap/>
            <w:vAlign w:val="bottom"/>
          </w:tcPr>
          <w:p w14:paraId="6EE69593" w14:textId="77777777" w:rsidR="0070557E" w:rsidRPr="0070557E" w:rsidRDefault="0070557E" w:rsidP="005B4B37">
            <w:pPr>
              <w:rPr>
                <w:rFonts w:ascii="Arial" w:hAnsi="Arial" w:cs="Arial"/>
                <w:szCs w:val="18"/>
              </w:rPr>
            </w:pPr>
            <w:r w:rsidRPr="0070557E">
              <w:rPr>
                <w:rFonts w:ascii="Arial" w:hAnsi="Arial" w:cs="Arial"/>
                <w:szCs w:val="18"/>
              </w:rPr>
              <w:t xml:space="preserve">  General Fund</w:t>
            </w:r>
          </w:p>
        </w:tc>
        <w:tc>
          <w:tcPr>
            <w:tcW w:w="1260" w:type="dxa"/>
            <w:tcBorders>
              <w:top w:val="nil"/>
              <w:left w:val="nil"/>
              <w:bottom w:val="single" w:sz="4" w:space="0" w:color="auto"/>
              <w:right w:val="nil"/>
            </w:tcBorders>
            <w:shd w:val="clear" w:color="auto" w:fill="auto"/>
            <w:noWrap/>
            <w:vAlign w:val="bottom"/>
          </w:tcPr>
          <w:p w14:paraId="1F052097"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top w:val="nil"/>
              <w:left w:val="nil"/>
              <w:right w:val="nil"/>
            </w:tcBorders>
            <w:shd w:val="clear" w:color="auto" w:fill="auto"/>
            <w:noWrap/>
            <w:vAlign w:val="bottom"/>
          </w:tcPr>
          <w:p w14:paraId="22C001D2" w14:textId="77777777" w:rsidR="0070557E" w:rsidRPr="0070557E" w:rsidRDefault="0070557E" w:rsidP="005B4B37">
            <w:pPr>
              <w:jc w:val="right"/>
              <w:rPr>
                <w:rFonts w:ascii="Arial" w:hAnsi="Arial" w:cs="Arial"/>
                <w:szCs w:val="18"/>
              </w:rPr>
            </w:pPr>
          </w:p>
        </w:tc>
        <w:tc>
          <w:tcPr>
            <w:tcW w:w="1350" w:type="dxa"/>
            <w:tcBorders>
              <w:top w:val="nil"/>
              <w:left w:val="nil"/>
              <w:bottom w:val="single" w:sz="4" w:space="0" w:color="auto"/>
              <w:right w:val="nil"/>
            </w:tcBorders>
            <w:shd w:val="clear" w:color="auto" w:fill="auto"/>
            <w:noWrap/>
            <w:vAlign w:val="bottom"/>
          </w:tcPr>
          <w:p w14:paraId="3B129B46"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top w:val="nil"/>
              <w:left w:val="nil"/>
              <w:right w:val="nil"/>
            </w:tcBorders>
            <w:shd w:val="clear" w:color="auto" w:fill="auto"/>
            <w:noWrap/>
            <w:vAlign w:val="bottom"/>
          </w:tcPr>
          <w:p w14:paraId="53DB98EE" w14:textId="77777777" w:rsidR="0070557E" w:rsidRPr="0070557E" w:rsidRDefault="0070557E" w:rsidP="005B4B37">
            <w:pPr>
              <w:jc w:val="right"/>
              <w:rPr>
                <w:rFonts w:ascii="Arial" w:hAnsi="Arial" w:cs="Arial"/>
                <w:szCs w:val="18"/>
              </w:rPr>
            </w:pPr>
          </w:p>
        </w:tc>
        <w:tc>
          <w:tcPr>
            <w:tcW w:w="1584" w:type="dxa"/>
            <w:tcBorders>
              <w:top w:val="nil"/>
              <w:left w:val="nil"/>
              <w:bottom w:val="single" w:sz="4" w:space="0" w:color="auto"/>
              <w:right w:val="nil"/>
            </w:tcBorders>
            <w:shd w:val="clear" w:color="auto" w:fill="auto"/>
            <w:noWrap/>
            <w:vAlign w:val="bottom"/>
          </w:tcPr>
          <w:p w14:paraId="2A86CDC3"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top w:val="nil"/>
              <w:left w:val="nil"/>
              <w:right w:val="nil"/>
            </w:tcBorders>
            <w:shd w:val="clear" w:color="auto" w:fill="auto"/>
            <w:noWrap/>
            <w:vAlign w:val="bottom"/>
          </w:tcPr>
          <w:p w14:paraId="10906984" w14:textId="77777777" w:rsidR="0070557E" w:rsidRPr="0070557E" w:rsidRDefault="0070557E" w:rsidP="005B4B37">
            <w:pPr>
              <w:jc w:val="right"/>
              <w:rPr>
                <w:rFonts w:ascii="Arial" w:hAnsi="Arial" w:cs="Arial"/>
                <w:szCs w:val="18"/>
              </w:rPr>
            </w:pPr>
          </w:p>
        </w:tc>
        <w:tc>
          <w:tcPr>
            <w:tcW w:w="1350" w:type="dxa"/>
            <w:tcBorders>
              <w:top w:val="nil"/>
              <w:left w:val="nil"/>
              <w:bottom w:val="single" w:sz="4" w:space="0" w:color="auto"/>
              <w:right w:val="nil"/>
            </w:tcBorders>
            <w:shd w:val="clear" w:color="auto" w:fill="auto"/>
            <w:noWrap/>
            <w:vAlign w:val="bottom"/>
          </w:tcPr>
          <w:p w14:paraId="0F2C9EDC" w14:textId="77777777" w:rsidR="0070557E" w:rsidRPr="0070557E" w:rsidRDefault="0070557E" w:rsidP="00A3319A">
            <w:pPr>
              <w:jc w:val="right"/>
              <w:rPr>
                <w:rFonts w:ascii="Arial" w:hAnsi="Arial" w:cs="Arial"/>
                <w:szCs w:val="18"/>
              </w:rPr>
            </w:pPr>
            <w:r w:rsidRPr="0070557E">
              <w:rPr>
                <w:rFonts w:ascii="Arial" w:hAnsi="Arial" w:cs="Arial"/>
                <w:szCs w:val="18"/>
              </w:rPr>
              <w:t>$</w:t>
            </w:r>
          </w:p>
        </w:tc>
      </w:tr>
      <w:tr w:rsidR="0070557E" w:rsidRPr="0070557E" w14:paraId="0DEC233B" w14:textId="77777777" w:rsidTr="0070557E">
        <w:trPr>
          <w:trHeight w:val="255"/>
        </w:trPr>
        <w:tc>
          <w:tcPr>
            <w:tcW w:w="2756" w:type="dxa"/>
            <w:tcBorders>
              <w:left w:val="nil"/>
              <w:bottom w:val="nil"/>
              <w:right w:val="nil"/>
            </w:tcBorders>
            <w:shd w:val="clear" w:color="auto" w:fill="auto"/>
            <w:noWrap/>
            <w:vAlign w:val="bottom"/>
          </w:tcPr>
          <w:p w14:paraId="7E9B0989" w14:textId="77777777" w:rsidR="0070557E" w:rsidRPr="0070557E" w:rsidRDefault="0070557E" w:rsidP="005B4B37">
            <w:pPr>
              <w:rPr>
                <w:rFonts w:ascii="Arial" w:hAnsi="Arial" w:cs="Arial"/>
                <w:szCs w:val="18"/>
              </w:rPr>
            </w:pPr>
            <w:r w:rsidRPr="0070557E">
              <w:rPr>
                <w:rFonts w:ascii="Arial" w:hAnsi="Arial" w:cs="Arial"/>
                <w:szCs w:val="18"/>
              </w:rPr>
              <w:t xml:space="preserve">  Road and Bridge Fund</w:t>
            </w:r>
          </w:p>
        </w:tc>
        <w:tc>
          <w:tcPr>
            <w:tcW w:w="1260" w:type="dxa"/>
            <w:tcBorders>
              <w:top w:val="single" w:sz="4" w:space="0" w:color="auto"/>
              <w:left w:val="nil"/>
              <w:bottom w:val="single" w:sz="4" w:space="0" w:color="auto"/>
              <w:right w:val="nil"/>
            </w:tcBorders>
            <w:shd w:val="clear" w:color="auto" w:fill="auto"/>
            <w:noWrap/>
            <w:vAlign w:val="bottom"/>
          </w:tcPr>
          <w:p w14:paraId="1CC9B97E"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left w:val="nil"/>
              <w:right w:val="nil"/>
            </w:tcBorders>
            <w:shd w:val="clear" w:color="auto" w:fill="auto"/>
            <w:noWrap/>
            <w:vAlign w:val="bottom"/>
          </w:tcPr>
          <w:p w14:paraId="01DDDFD5"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bottom w:val="single" w:sz="4" w:space="0" w:color="auto"/>
              <w:right w:val="nil"/>
            </w:tcBorders>
            <w:shd w:val="clear" w:color="auto" w:fill="auto"/>
            <w:noWrap/>
            <w:vAlign w:val="bottom"/>
          </w:tcPr>
          <w:p w14:paraId="37E0A5AD"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left w:val="nil"/>
              <w:bottom w:val="nil"/>
              <w:right w:val="nil"/>
            </w:tcBorders>
            <w:shd w:val="clear" w:color="auto" w:fill="auto"/>
            <w:noWrap/>
            <w:vAlign w:val="bottom"/>
          </w:tcPr>
          <w:p w14:paraId="4040B9A3" w14:textId="77777777" w:rsidR="0070557E" w:rsidRPr="0070557E" w:rsidRDefault="0070557E" w:rsidP="005B4B37">
            <w:pPr>
              <w:jc w:val="right"/>
              <w:rPr>
                <w:rFonts w:ascii="Arial" w:hAnsi="Arial" w:cs="Arial"/>
                <w:szCs w:val="18"/>
              </w:rPr>
            </w:pPr>
          </w:p>
        </w:tc>
        <w:tc>
          <w:tcPr>
            <w:tcW w:w="1584" w:type="dxa"/>
            <w:tcBorders>
              <w:top w:val="single" w:sz="4" w:space="0" w:color="auto"/>
              <w:left w:val="nil"/>
              <w:bottom w:val="single" w:sz="4" w:space="0" w:color="auto"/>
              <w:right w:val="nil"/>
            </w:tcBorders>
            <w:shd w:val="clear" w:color="auto" w:fill="auto"/>
            <w:noWrap/>
            <w:vAlign w:val="bottom"/>
          </w:tcPr>
          <w:p w14:paraId="0E1E8041"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left w:val="nil"/>
              <w:bottom w:val="nil"/>
              <w:right w:val="nil"/>
            </w:tcBorders>
            <w:shd w:val="clear" w:color="auto" w:fill="auto"/>
            <w:noWrap/>
            <w:vAlign w:val="bottom"/>
          </w:tcPr>
          <w:p w14:paraId="432AEF84"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bottom w:val="single" w:sz="4" w:space="0" w:color="auto"/>
              <w:right w:val="nil"/>
            </w:tcBorders>
            <w:shd w:val="clear" w:color="auto" w:fill="auto"/>
            <w:noWrap/>
            <w:vAlign w:val="bottom"/>
          </w:tcPr>
          <w:p w14:paraId="613373BE"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r>
      <w:tr w:rsidR="0070557E" w:rsidRPr="0070557E" w14:paraId="63541C03" w14:textId="77777777" w:rsidTr="0070557E">
        <w:trPr>
          <w:trHeight w:val="255"/>
        </w:trPr>
        <w:tc>
          <w:tcPr>
            <w:tcW w:w="2756" w:type="dxa"/>
            <w:tcBorders>
              <w:top w:val="nil"/>
              <w:left w:val="nil"/>
              <w:bottom w:val="nil"/>
              <w:right w:val="nil"/>
            </w:tcBorders>
            <w:shd w:val="clear" w:color="auto" w:fill="auto"/>
            <w:noWrap/>
            <w:vAlign w:val="bottom"/>
          </w:tcPr>
          <w:p w14:paraId="371054CB" w14:textId="77777777" w:rsidR="0070557E" w:rsidRPr="0070557E" w:rsidRDefault="0070557E" w:rsidP="005B4B37">
            <w:pPr>
              <w:rPr>
                <w:rFonts w:ascii="Arial" w:hAnsi="Arial" w:cs="Arial"/>
                <w:szCs w:val="18"/>
              </w:rPr>
            </w:pPr>
          </w:p>
        </w:tc>
        <w:tc>
          <w:tcPr>
            <w:tcW w:w="1260" w:type="dxa"/>
            <w:tcBorders>
              <w:top w:val="single" w:sz="4" w:space="0" w:color="auto"/>
              <w:left w:val="nil"/>
              <w:right w:val="nil"/>
            </w:tcBorders>
            <w:shd w:val="clear" w:color="auto" w:fill="auto"/>
            <w:noWrap/>
            <w:vAlign w:val="bottom"/>
          </w:tcPr>
          <w:p w14:paraId="0891B8BB" w14:textId="77777777" w:rsidR="0070557E" w:rsidRPr="0070557E" w:rsidRDefault="0070557E" w:rsidP="005B4B37">
            <w:pPr>
              <w:jc w:val="right"/>
              <w:rPr>
                <w:rFonts w:ascii="Arial" w:hAnsi="Arial" w:cs="Arial"/>
                <w:szCs w:val="18"/>
              </w:rPr>
            </w:pPr>
          </w:p>
        </w:tc>
        <w:tc>
          <w:tcPr>
            <w:tcW w:w="270" w:type="dxa"/>
            <w:tcBorders>
              <w:left w:val="nil"/>
              <w:bottom w:val="nil"/>
              <w:right w:val="nil"/>
            </w:tcBorders>
            <w:shd w:val="clear" w:color="auto" w:fill="auto"/>
            <w:noWrap/>
            <w:vAlign w:val="bottom"/>
          </w:tcPr>
          <w:p w14:paraId="59688E43"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right w:val="nil"/>
            </w:tcBorders>
            <w:shd w:val="clear" w:color="auto" w:fill="auto"/>
            <w:noWrap/>
            <w:vAlign w:val="bottom"/>
          </w:tcPr>
          <w:p w14:paraId="1B268040" w14:textId="77777777" w:rsidR="0070557E" w:rsidRPr="0070557E" w:rsidRDefault="0070557E" w:rsidP="005B4B37">
            <w:pPr>
              <w:jc w:val="right"/>
              <w:rPr>
                <w:rFonts w:ascii="Arial" w:hAnsi="Arial" w:cs="Arial"/>
                <w:szCs w:val="18"/>
              </w:rPr>
            </w:pPr>
          </w:p>
        </w:tc>
        <w:tc>
          <w:tcPr>
            <w:tcW w:w="270" w:type="dxa"/>
            <w:tcBorders>
              <w:top w:val="nil"/>
              <w:left w:val="nil"/>
              <w:bottom w:val="nil"/>
              <w:right w:val="nil"/>
            </w:tcBorders>
            <w:shd w:val="clear" w:color="auto" w:fill="auto"/>
            <w:noWrap/>
            <w:vAlign w:val="bottom"/>
          </w:tcPr>
          <w:p w14:paraId="2F12DDE9" w14:textId="77777777" w:rsidR="0070557E" w:rsidRPr="0070557E" w:rsidRDefault="0070557E" w:rsidP="005B4B37">
            <w:pPr>
              <w:jc w:val="right"/>
              <w:rPr>
                <w:rFonts w:ascii="Arial" w:hAnsi="Arial" w:cs="Arial"/>
                <w:szCs w:val="18"/>
              </w:rPr>
            </w:pPr>
          </w:p>
        </w:tc>
        <w:tc>
          <w:tcPr>
            <w:tcW w:w="1584" w:type="dxa"/>
            <w:tcBorders>
              <w:top w:val="single" w:sz="4" w:space="0" w:color="auto"/>
              <w:left w:val="nil"/>
              <w:right w:val="nil"/>
            </w:tcBorders>
            <w:shd w:val="clear" w:color="auto" w:fill="auto"/>
            <w:noWrap/>
            <w:vAlign w:val="bottom"/>
          </w:tcPr>
          <w:p w14:paraId="01D7F224" w14:textId="77777777" w:rsidR="0070557E" w:rsidRPr="0070557E" w:rsidRDefault="0070557E" w:rsidP="005B4B37">
            <w:pPr>
              <w:jc w:val="right"/>
              <w:rPr>
                <w:rFonts w:ascii="Arial" w:hAnsi="Arial" w:cs="Arial"/>
                <w:szCs w:val="18"/>
              </w:rPr>
            </w:pPr>
          </w:p>
        </w:tc>
        <w:tc>
          <w:tcPr>
            <w:tcW w:w="270" w:type="dxa"/>
            <w:tcBorders>
              <w:top w:val="nil"/>
              <w:left w:val="nil"/>
              <w:bottom w:val="nil"/>
              <w:right w:val="nil"/>
            </w:tcBorders>
            <w:shd w:val="clear" w:color="auto" w:fill="auto"/>
            <w:noWrap/>
            <w:vAlign w:val="bottom"/>
          </w:tcPr>
          <w:p w14:paraId="5470EEEC"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right w:val="nil"/>
            </w:tcBorders>
            <w:shd w:val="clear" w:color="auto" w:fill="auto"/>
            <w:noWrap/>
            <w:vAlign w:val="bottom"/>
          </w:tcPr>
          <w:p w14:paraId="0B8AB526" w14:textId="77777777" w:rsidR="0070557E" w:rsidRPr="0070557E" w:rsidRDefault="0070557E" w:rsidP="005B4B37">
            <w:pPr>
              <w:jc w:val="right"/>
              <w:rPr>
                <w:rFonts w:ascii="Arial" w:hAnsi="Arial" w:cs="Arial"/>
                <w:szCs w:val="18"/>
              </w:rPr>
            </w:pPr>
          </w:p>
        </w:tc>
      </w:tr>
      <w:tr w:rsidR="0070557E" w:rsidRPr="0070557E" w14:paraId="576758D9" w14:textId="77777777" w:rsidTr="0070557E">
        <w:trPr>
          <w:trHeight w:val="255"/>
        </w:trPr>
        <w:tc>
          <w:tcPr>
            <w:tcW w:w="2756" w:type="dxa"/>
            <w:tcBorders>
              <w:top w:val="nil"/>
              <w:left w:val="nil"/>
              <w:bottom w:val="nil"/>
              <w:right w:val="nil"/>
            </w:tcBorders>
            <w:shd w:val="clear" w:color="auto" w:fill="auto"/>
            <w:noWrap/>
            <w:vAlign w:val="bottom"/>
          </w:tcPr>
          <w:p w14:paraId="2CC39B8C" w14:textId="77777777" w:rsidR="0070557E" w:rsidRPr="0070557E" w:rsidRDefault="0070557E" w:rsidP="00E05104">
            <w:pPr>
              <w:rPr>
                <w:rFonts w:ascii="Arial" w:hAnsi="Arial" w:cs="Arial"/>
                <w:szCs w:val="18"/>
              </w:rPr>
            </w:pPr>
            <w:r w:rsidRPr="0070557E">
              <w:rPr>
                <w:rFonts w:ascii="Arial" w:hAnsi="Arial" w:cs="Arial"/>
                <w:szCs w:val="18"/>
              </w:rPr>
              <w:t>Other Governmental Funds:</w:t>
            </w:r>
          </w:p>
        </w:tc>
        <w:tc>
          <w:tcPr>
            <w:tcW w:w="1260" w:type="dxa"/>
            <w:tcBorders>
              <w:left w:val="nil"/>
              <w:right w:val="nil"/>
            </w:tcBorders>
            <w:shd w:val="clear" w:color="auto" w:fill="auto"/>
            <w:noWrap/>
            <w:vAlign w:val="bottom"/>
          </w:tcPr>
          <w:p w14:paraId="67331862" w14:textId="77777777" w:rsidR="0070557E" w:rsidRPr="0070557E" w:rsidRDefault="0070557E" w:rsidP="005B4B37">
            <w:pPr>
              <w:jc w:val="right"/>
              <w:rPr>
                <w:rFonts w:ascii="Arial" w:hAnsi="Arial" w:cs="Arial"/>
                <w:szCs w:val="18"/>
              </w:rPr>
            </w:pPr>
          </w:p>
        </w:tc>
        <w:tc>
          <w:tcPr>
            <w:tcW w:w="270" w:type="dxa"/>
            <w:tcBorders>
              <w:left w:val="nil"/>
              <w:right w:val="nil"/>
            </w:tcBorders>
            <w:shd w:val="clear" w:color="auto" w:fill="auto"/>
            <w:noWrap/>
            <w:vAlign w:val="bottom"/>
          </w:tcPr>
          <w:p w14:paraId="2E3B4F3B" w14:textId="77777777" w:rsidR="0070557E" w:rsidRPr="0070557E" w:rsidRDefault="0070557E" w:rsidP="005B4B37">
            <w:pPr>
              <w:jc w:val="right"/>
              <w:rPr>
                <w:rFonts w:ascii="Arial" w:hAnsi="Arial" w:cs="Arial"/>
                <w:szCs w:val="18"/>
              </w:rPr>
            </w:pPr>
          </w:p>
        </w:tc>
        <w:tc>
          <w:tcPr>
            <w:tcW w:w="1350" w:type="dxa"/>
            <w:tcBorders>
              <w:left w:val="nil"/>
              <w:right w:val="nil"/>
            </w:tcBorders>
            <w:shd w:val="clear" w:color="auto" w:fill="auto"/>
            <w:noWrap/>
            <w:vAlign w:val="bottom"/>
          </w:tcPr>
          <w:p w14:paraId="345B45ED" w14:textId="77777777" w:rsidR="0070557E" w:rsidRPr="0070557E" w:rsidRDefault="0070557E" w:rsidP="005B4B37">
            <w:pPr>
              <w:jc w:val="right"/>
              <w:rPr>
                <w:rFonts w:ascii="Arial" w:hAnsi="Arial" w:cs="Arial"/>
                <w:szCs w:val="18"/>
              </w:rPr>
            </w:pPr>
          </w:p>
        </w:tc>
        <w:tc>
          <w:tcPr>
            <w:tcW w:w="270" w:type="dxa"/>
            <w:tcBorders>
              <w:top w:val="nil"/>
              <w:left w:val="nil"/>
              <w:bottom w:val="nil"/>
              <w:right w:val="nil"/>
            </w:tcBorders>
            <w:shd w:val="clear" w:color="auto" w:fill="auto"/>
            <w:noWrap/>
            <w:vAlign w:val="bottom"/>
          </w:tcPr>
          <w:p w14:paraId="2C96777B" w14:textId="77777777" w:rsidR="0070557E" w:rsidRPr="0070557E" w:rsidRDefault="0070557E" w:rsidP="005B4B37">
            <w:pPr>
              <w:jc w:val="right"/>
              <w:rPr>
                <w:rFonts w:ascii="Arial" w:hAnsi="Arial" w:cs="Arial"/>
                <w:szCs w:val="18"/>
              </w:rPr>
            </w:pPr>
          </w:p>
        </w:tc>
        <w:tc>
          <w:tcPr>
            <w:tcW w:w="1584" w:type="dxa"/>
            <w:tcBorders>
              <w:left w:val="nil"/>
              <w:right w:val="nil"/>
            </w:tcBorders>
            <w:shd w:val="clear" w:color="auto" w:fill="auto"/>
            <w:noWrap/>
            <w:vAlign w:val="bottom"/>
          </w:tcPr>
          <w:p w14:paraId="2372701E" w14:textId="77777777" w:rsidR="0070557E" w:rsidRPr="0070557E" w:rsidRDefault="0070557E" w:rsidP="005B4B37">
            <w:pPr>
              <w:jc w:val="right"/>
              <w:rPr>
                <w:rFonts w:ascii="Arial" w:hAnsi="Arial" w:cs="Arial"/>
                <w:szCs w:val="18"/>
              </w:rPr>
            </w:pPr>
          </w:p>
        </w:tc>
        <w:tc>
          <w:tcPr>
            <w:tcW w:w="270" w:type="dxa"/>
            <w:tcBorders>
              <w:top w:val="nil"/>
              <w:left w:val="nil"/>
              <w:bottom w:val="nil"/>
              <w:right w:val="nil"/>
            </w:tcBorders>
            <w:shd w:val="clear" w:color="auto" w:fill="auto"/>
            <w:noWrap/>
            <w:vAlign w:val="bottom"/>
          </w:tcPr>
          <w:p w14:paraId="7843FED8" w14:textId="77777777" w:rsidR="0070557E" w:rsidRPr="0070557E" w:rsidRDefault="0070557E" w:rsidP="005B4B37">
            <w:pPr>
              <w:jc w:val="right"/>
              <w:rPr>
                <w:rFonts w:ascii="Arial" w:hAnsi="Arial" w:cs="Arial"/>
                <w:szCs w:val="18"/>
              </w:rPr>
            </w:pPr>
          </w:p>
        </w:tc>
        <w:tc>
          <w:tcPr>
            <w:tcW w:w="1350" w:type="dxa"/>
            <w:tcBorders>
              <w:left w:val="nil"/>
              <w:right w:val="nil"/>
            </w:tcBorders>
            <w:shd w:val="clear" w:color="auto" w:fill="auto"/>
            <w:noWrap/>
            <w:vAlign w:val="bottom"/>
          </w:tcPr>
          <w:p w14:paraId="63949D67" w14:textId="77777777" w:rsidR="0070557E" w:rsidRPr="0070557E" w:rsidRDefault="0070557E" w:rsidP="005B4B37">
            <w:pPr>
              <w:jc w:val="right"/>
              <w:rPr>
                <w:rFonts w:ascii="Arial" w:hAnsi="Arial" w:cs="Arial"/>
                <w:szCs w:val="18"/>
              </w:rPr>
            </w:pPr>
          </w:p>
        </w:tc>
      </w:tr>
      <w:tr w:rsidR="0070557E" w:rsidRPr="0070557E" w14:paraId="7AE59924" w14:textId="77777777" w:rsidTr="0070557E">
        <w:trPr>
          <w:trHeight w:val="255"/>
        </w:trPr>
        <w:tc>
          <w:tcPr>
            <w:tcW w:w="2756" w:type="dxa"/>
            <w:tcBorders>
              <w:top w:val="nil"/>
              <w:left w:val="nil"/>
              <w:right w:val="nil"/>
            </w:tcBorders>
            <w:shd w:val="clear" w:color="auto" w:fill="auto"/>
            <w:noWrap/>
            <w:vAlign w:val="bottom"/>
          </w:tcPr>
          <w:p w14:paraId="32C87445" w14:textId="77777777" w:rsidR="0070557E" w:rsidRPr="0070557E" w:rsidRDefault="0070557E" w:rsidP="005B4B37">
            <w:pPr>
              <w:rPr>
                <w:rFonts w:ascii="Arial" w:hAnsi="Arial" w:cs="Arial"/>
                <w:szCs w:val="18"/>
              </w:rPr>
            </w:pPr>
            <w:r w:rsidRPr="0070557E">
              <w:rPr>
                <w:rFonts w:ascii="Arial" w:hAnsi="Arial" w:cs="Arial"/>
                <w:szCs w:val="18"/>
              </w:rPr>
              <w:t xml:space="preserve">    _______ Fund</w:t>
            </w:r>
          </w:p>
        </w:tc>
        <w:tc>
          <w:tcPr>
            <w:tcW w:w="1260" w:type="dxa"/>
            <w:tcBorders>
              <w:left w:val="nil"/>
              <w:bottom w:val="single" w:sz="4" w:space="0" w:color="auto"/>
              <w:right w:val="nil"/>
            </w:tcBorders>
            <w:shd w:val="clear" w:color="auto" w:fill="auto"/>
            <w:noWrap/>
            <w:vAlign w:val="bottom"/>
          </w:tcPr>
          <w:p w14:paraId="4F214312"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left w:val="nil"/>
              <w:right w:val="nil"/>
            </w:tcBorders>
            <w:shd w:val="clear" w:color="auto" w:fill="auto"/>
            <w:noWrap/>
            <w:vAlign w:val="bottom"/>
          </w:tcPr>
          <w:p w14:paraId="4A16F8BB" w14:textId="77777777" w:rsidR="0070557E" w:rsidRPr="0070557E" w:rsidRDefault="0070557E" w:rsidP="005B4B37">
            <w:pPr>
              <w:jc w:val="right"/>
              <w:rPr>
                <w:rFonts w:ascii="Arial" w:hAnsi="Arial" w:cs="Arial"/>
                <w:szCs w:val="18"/>
              </w:rPr>
            </w:pPr>
          </w:p>
        </w:tc>
        <w:tc>
          <w:tcPr>
            <w:tcW w:w="1350" w:type="dxa"/>
            <w:tcBorders>
              <w:left w:val="nil"/>
              <w:bottom w:val="single" w:sz="4" w:space="0" w:color="auto"/>
              <w:right w:val="nil"/>
            </w:tcBorders>
            <w:shd w:val="clear" w:color="auto" w:fill="auto"/>
            <w:noWrap/>
            <w:vAlign w:val="bottom"/>
          </w:tcPr>
          <w:p w14:paraId="6E510D0D"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top w:val="nil"/>
              <w:left w:val="nil"/>
              <w:right w:val="nil"/>
            </w:tcBorders>
            <w:shd w:val="clear" w:color="auto" w:fill="auto"/>
            <w:noWrap/>
            <w:vAlign w:val="bottom"/>
          </w:tcPr>
          <w:p w14:paraId="366E93E0" w14:textId="77777777" w:rsidR="0070557E" w:rsidRPr="0070557E" w:rsidRDefault="0070557E" w:rsidP="005B4B37">
            <w:pPr>
              <w:jc w:val="right"/>
              <w:rPr>
                <w:rFonts w:ascii="Arial" w:hAnsi="Arial" w:cs="Arial"/>
                <w:szCs w:val="18"/>
              </w:rPr>
            </w:pPr>
          </w:p>
        </w:tc>
        <w:tc>
          <w:tcPr>
            <w:tcW w:w="1584" w:type="dxa"/>
            <w:tcBorders>
              <w:top w:val="nil"/>
              <w:left w:val="nil"/>
              <w:bottom w:val="single" w:sz="4" w:space="0" w:color="auto"/>
              <w:right w:val="nil"/>
            </w:tcBorders>
            <w:shd w:val="clear" w:color="auto" w:fill="auto"/>
            <w:noWrap/>
            <w:vAlign w:val="bottom"/>
          </w:tcPr>
          <w:p w14:paraId="4B2BBE6F"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c>
          <w:tcPr>
            <w:tcW w:w="270" w:type="dxa"/>
            <w:tcBorders>
              <w:top w:val="nil"/>
              <w:left w:val="nil"/>
              <w:right w:val="nil"/>
            </w:tcBorders>
            <w:shd w:val="clear" w:color="auto" w:fill="auto"/>
            <w:noWrap/>
            <w:vAlign w:val="bottom"/>
          </w:tcPr>
          <w:p w14:paraId="68357BCB" w14:textId="77777777" w:rsidR="0070557E" w:rsidRPr="0070557E" w:rsidRDefault="0070557E" w:rsidP="005B4B37">
            <w:pPr>
              <w:jc w:val="right"/>
              <w:rPr>
                <w:rFonts w:ascii="Arial" w:hAnsi="Arial" w:cs="Arial"/>
                <w:szCs w:val="18"/>
              </w:rPr>
            </w:pPr>
          </w:p>
        </w:tc>
        <w:tc>
          <w:tcPr>
            <w:tcW w:w="1350" w:type="dxa"/>
            <w:tcBorders>
              <w:top w:val="nil"/>
              <w:left w:val="nil"/>
              <w:bottom w:val="single" w:sz="4" w:space="0" w:color="auto"/>
              <w:right w:val="nil"/>
            </w:tcBorders>
            <w:shd w:val="clear" w:color="auto" w:fill="auto"/>
            <w:noWrap/>
            <w:vAlign w:val="bottom"/>
          </w:tcPr>
          <w:p w14:paraId="66DB01EC" w14:textId="77777777" w:rsidR="0070557E" w:rsidRPr="0070557E" w:rsidRDefault="0070557E" w:rsidP="005B4B37">
            <w:pPr>
              <w:jc w:val="right"/>
              <w:rPr>
                <w:rFonts w:ascii="Arial" w:hAnsi="Arial" w:cs="Arial"/>
                <w:szCs w:val="18"/>
              </w:rPr>
            </w:pPr>
            <w:r w:rsidRPr="0070557E">
              <w:rPr>
                <w:rFonts w:ascii="Arial" w:hAnsi="Arial" w:cs="Arial"/>
                <w:szCs w:val="18"/>
              </w:rPr>
              <w:t xml:space="preserve"> </w:t>
            </w:r>
          </w:p>
        </w:tc>
      </w:tr>
      <w:tr w:rsidR="0070557E" w:rsidRPr="0070557E" w14:paraId="626F8E60" w14:textId="77777777" w:rsidTr="0070557E">
        <w:trPr>
          <w:trHeight w:val="255"/>
        </w:trPr>
        <w:tc>
          <w:tcPr>
            <w:tcW w:w="2756" w:type="dxa"/>
            <w:tcBorders>
              <w:top w:val="nil"/>
              <w:left w:val="nil"/>
              <w:right w:val="nil"/>
            </w:tcBorders>
            <w:shd w:val="clear" w:color="auto" w:fill="auto"/>
            <w:noWrap/>
            <w:vAlign w:val="bottom"/>
          </w:tcPr>
          <w:p w14:paraId="5530F52F" w14:textId="77777777" w:rsidR="0070557E" w:rsidRPr="0070557E" w:rsidRDefault="0070557E" w:rsidP="005B4B37">
            <w:pPr>
              <w:rPr>
                <w:rFonts w:ascii="Arial" w:hAnsi="Arial" w:cs="Arial"/>
                <w:szCs w:val="18"/>
              </w:rPr>
            </w:pPr>
          </w:p>
        </w:tc>
        <w:tc>
          <w:tcPr>
            <w:tcW w:w="1260" w:type="dxa"/>
            <w:tcBorders>
              <w:top w:val="single" w:sz="4" w:space="0" w:color="auto"/>
              <w:left w:val="nil"/>
              <w:right w:val="nil"/>
            </w:tcBorders>
            <w:shd w:val="clear" w:color="auto" w:fill="auto"/>
            <w:noWrap/>
            <w:vAlign w:val="bottom"/>
          </w:tcPr>
          <w:p w14:paraId="523AF6B2" w14:textId="77777777" w:rsidR="0070557E" w:rsidRPr="0070557E" w:rsidRDefault="0070557E" w:rsidP="005B4B37">
            <w:pPr>
              <w:jc w:val="right"/>
              <w:rPr>
                <w:rFonts w:ascii="Arial" w:hAnsi="Arial" w:cs="Arial"/>
                <w:szCs w:val="18"/>
              </w:rPr>
            </w:pPr>
          </w:p>
        </w:tc>
        <w:tc>
          <w:tcPr>
            <w:tcW w:w="270" w:type="dxa"/>
            <w:tcBorders>
              <w:left w:val="nil"/>
              <w:right w:val="nil"/>
            </w:tcBorders>
            <w:shd w:val="clear" w:color="auto" w:fill="auto"/>
            <w:noWrap/>
            <w:vAlign w:val="bottom"/>
          </w:tcPr>
          <w:p w14:paraId="3B16F6B6"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right w:val="nil"/>
            </w:tcBorders>
            <w:shd w:val="clear" w:color="auto" w:fill="auto"/>
            <w:noWrap/>
            <w:vAlign w:val="bottom"/>
          </w:tcPr>
          <w:p w14:paraId="7B037B1B" w14:textId="77777777" w:rsidR="0070557E" w:rsidRPr="0070557E" w:rsidRDefault="0070557E" w:rsidP="005B4B37">
            <w:pPr>
              <w:jc w:val="right"/>
              <w:rPr>
                <w:rFonts w:ascii="Arial" w:hAnsi="Arial" w:cs="Arial"/>
                <w:szCs w:val="18"/>
              </w:rPr>
            </w:pPr>
          </w:p>
        </w:tc>
        <w:tc>
          <w:tcPr>
            <w:tcW w:w="270" w:type="dxa"/>
            <w:tcBorders>
              <w:left w:val="nil"/>
              <w:right w:val="nil"/>
            </w:tcBorders>
            <w:shd w:val="clear" w:color="auto" w:fill="auto"/>
            <w:noWrap/>
            <w:vAlign w:val="bottom"/>
          </w:tcPr>
          <w:p w14:paraId="4F96B697" w14:textId="77777777" w:rsidR="0070557E" w:rsidRPr="0070557E" w:rsidRDefault="0070557E" w:rsidP="005B4B37">
            <w:pPr>
              <w:jc w:val="right"/>
              <w:rPr>
                <w:rFonts w:ascii="Arial" w:hAnsi="Arial" w:cs="Arial"/>
                <w:szCs w:val="18"/>
              </w:rPr>
            </w:pPr>
          </w:p>
        </w:tc>
        <w:tc>
          <w:tcPr>
            <w:tcW w:w="1584" w:type="dxa"/>
            <w:tcBorders>
              <w:top w:val="single" w:sz="4" w:space="0" w:color="auto"/>
              <w:left w:val="nil"/>
              <w:right w:val="nil"/>
            </w:tcBorders>
            <w:shd w:val="clear" w:color="auto" w:fill="auto"/>
            <w:noWrap/>
            <w:vAlign w:val="bottom"/>
          </w:tcPr>
          <w:p w14:paraId="63E79B64" w14:textId="77777777" w:rsidR="0070557E" w:rsidRPr="0070557E" w:rsidRDefault="0070557E" w:rsidP="005B4B37">
            <w:pPr>
              <w:jc w:val="right"/>
              <w:rPr>
                <w:rFonts w:ascii="Arial" w:hAnsi="Arial" w:cs="Arial"/>
                <w:szCs w:val="18"/>
              </w:rPr>
            </w:pPr>
          </w:p>
        </w:tc>
        <w:tc>
          <w:tcPr>
            <w:tcW w:w="270" w:type="dxa"/>
            <w:tcBorders>
              <w:left w:val="nil"/>
              <w:right w:val="nil"/>
            </w:tcBorders>
            <w:shd w:val="clear" w:color="auto" w:fill="auto"/>
            <w:noWrap/>
            <w:vAlign w:val="bottom"/>
          </w:tcPr>
          <w:p w14:paraId="474131AE" w14:textId="77777777" w:rsidR="0070557E" w:rsidRPr="0070557E" w:rsidRDefault="0070557E" w:rsidP="005B4B37">
            <w:pPr>
              <w:jc w:val="right"/>
              <w:rPr>
                <w:rFonts w:ascii="Arial" w:hAnsi="Arial" w:cs="Arial"/>
                <w:szCs w:val="18"/>
              </w:rPr>
            </w:pPr>
          </w:p>
        </w:tc>
        <w:tc>
          <w:tcPr>
            <w:tcW w:w="1350" w:type="dxa"/>
            <w:tcBorders>
              <w:top w:val="single" w:sz="4" w:space="0" w:color="auto"/>
              <w:left w:val="nil"/>
              <w:right w:val="nil"/>
            </w:tcBorders>
            <w:shd w:val="clear" w:color="auto" w:fill="auto"/>
            <w:noWrap/>
            <w:vAlign w:val="bottom"/>
          </w:tcPr>
          <w:p w14:paraId="2B1BBEB2" w14:textId="77777777" w:rsidR="0070557E" w:rsidRPr="0070557E" w:rsidRDefault="0070557E" w:rsidP="005B4B37">
            <w:pPr>
              <w:jc w:val="right"/>
              <w:rPr>
                <w:rFonts w:ascii="Arial" w:hAnsi="Arial" w:cs="Arial"/>
                <w:szCs w:val="18"/>
              </w:rPr>
            </w:pPr>
          </w:p>
        </w:tc>
      </w:tr>
      <w:tr w:rsidR="0070557E" w:rsidRPr="0070557E" w14:paraId="173A5010" w14:textId="77777777" w:rsidTr="0070557E">
        <w:trPr>
          <w:trHeight w:val="255"/>
        </w:trPr>
        <w:tc>
          <w:tcPr>
            <w:tcW w:w="2756" w:type="dxa"/>
            <w:tcBorders>
              <w:left w:val="nil"/>
              <w:bottom w:val="nil"/>
              <w:right w:val="nil"/>
            </w:tcBorders>
            <w:shd w:val="clear" w:color="auto" w:fill="auto"/>
            <w:noWrap/>
            <w:vAlign w:val="bottom"/>
          </w:tcPr>
          <w:p w14:paraId="6CB5DF4D" w14:textId="77777777" w:rsidR="0070557E" w:rsidRPr="0070557E" w:rsidRDefault="0070557E" w:rsidP="005B4B37">
            <w:pPr>
              <w:rPr>
                <w:rFonts w:ascii="Arial" w:hAnsi="Arial" w:cs="Arial"/>
                <w:szCs w:val="18"/>
              </w:rPr>
            </w:pPr>
            <w:r w:rsidRPr="0070557E">
              <w:rPr>
                <w:rFonts w:ascii="Arial" w:hAnsi="Arial" w:cs="Arial"/>
                <w:szCs w:val="18"/>
              </w:rPr>
              <w:t>Total</w:t>
            </w:r>
          </w:p>
        </w:tc>
        <w:tc>
          <w:tcPr>
            <w:tcW w:w="1260" w:type="dxa"/>
            <w:tcBorders>
              <w:left w:val="nil"/>
              <w:bottom w:val="double" w:sz="4" w:space="0" w:color="auto"/>
              <w:right w:val="nil"/>
            </w:tcBorders>
            <w:shd w:val="clear" w:color="auto" w:fill="auto"/>
            <w:noWrap/>
            <w:vAlign w:val="bottom"/>
          </w:tcPr>
          <w:p w14:paraId="1844726E"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left w:val="nil"/>
              <w:bottom w:val="nil"/>
              <w:right w:val="nil"/>
            </w:tcBorders>
            <w:shd w:val="clear" w:color="auto" w:fill="auto"/>
            <w:noWrap/>
            <w:vAlign w:val="bottom"/>
          </w:tcPr>
          <w:p w14:paraId="14E69757" w14:textId="77777777" w:rsidR="0070557E" w:rsidRPr="0070557E" w:rsidRDefault="0070557E" w:rsidP="005B4B37">
            <w:pPr>
              <w:jc w:val="right"/>
              <w:rPr>
                <w:rFonts w:ascii="Arial" w:hAnsi="Arial" w:cs="Arial"/>
                <w:szCs w:val="18"/>
              </w:rPr>
            </w:pPr>
          </w:p>
        </w:tc>
        <w:tc>
          <w:tcPr>
            <w:tcW w:w="1350" w:type="dxa"/>
            <w:tcBorders>
              <w:left w:val="nil"/>
              <w:bottom w:val="double" w:sz="4" w:space="0" w:color="auto"/>
              <w:right w:val="nil"/>
            </w:tcBorders>
            <w:shd w:val="clear" w:color="auto" w:fill="auto"/>
            <w:noWrap/>
            <w:vAlign w:val="bottom"/>
          </w:tcPr>
          <w:p w14:paraId="6D48B2FA"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left w:val="nil"/>
              <w:bottom w:val="nil"/>
              <w:right w:val="nil"/>
            </w:tcBorders>
            <w:shd w:val="clear" w:color="auto" w:fill="auto"/>
            <w:noWrap/>
            <w:vAlign w:val="bottom"/>
          </w:tcPr>
          <w:p w14:paraId="190720E0" w14:textId="77777777" w:rsidR="0070557E" w:rsidRPr="0070557E" w:rsidRDefault="0070557E" w:rsidP="005B4B37">
            <w:pPr>
              <w:jc w:val="right"/>
              <w:rPr>
                <w:rFonts w:ascii="Arial" w:hAnsi="Arial" w:cs="Arial"/>
                <w:szCs w:val="18"/>
              </w:rPr>
            </w:pPr>
          </w:p>
        </w:tc>
        <w:tc>
          <w:tcPr>
            <w:tcW w:w="1584" w:type="dxa"/>
            <w:tcBorders>
              <w:left w:val="nil"/>
              <w:bottom w:val="double" w:sz="4" w:space="0" w:color="auto"/>
              <w:right w:val="nil"/>
            </w:tcBorders>
            <w:shd w:val="clear" w:color="auto" w:fill="auto"/>
            <w:noWrap/>
            <w:vAlign w:val="bottom"/>
          </w:tcPr>
          <w:p w14:paraId="4184F52F" w14:textId="77777777" w:rsidR="0070557E" w:rsidRPr="0070557E" w:rsidRDefault="0070557E" w:rsidP="00A3319A">
            <w:pPr>
              <w:jc w:val="right"/>
              <w:rPr>
                <w:rFonts w:ascii="Arial" w:hAnsi="Arial" w:cs="Arial"/>
                <w:szCs w:val="18"/>
              </w:rPr>
            </w:pPr>
            <w:r w:rsidRPr="0070557E">
              <w:rPr>
                <w:rFonts w:ascii="Arial" w:hAnsi="Arial" w:cs="Arial"/>
                <w:szCs w:val="18"/>
              </w:rPr>
              <w:t>$</w:t>
            </w:r>
          </w:p>
        </w:tc>
        <w:tc>
          <w:tcPr>
            <w:tcW w:w="270" w:type="dxa"/>
            <w:tcBorders>
              <w:left w:val="nil"/>
              <w:bottom w:val="nil"/>
              <w:right w:val="nil"/>
            </w:tcBorders>
            <w:shd w:val="clear" w:color="auto" w:fill="auto"/>
            <w:noWrap/>
            <w:vAlign w:val="bottom"/>
          </w:tcPr>
          <w:p w14:paraId="24BEF4AD" w14:textId="77777777" w:rsidR="0070557E" w:rsidRPr="0070557E" w:rsidRDefault="0070557E" w:rsidP="005B4B37">
            <w:pPr>
              <w:jc w:val="right"/>
              <w:rPr>
                <w:rFonts w:ascii="Arial" w:hAnsi="Arial" w:cs="Arial"/>
                <w:szCs w:val="18"/>
              </w:rPr>
            </w:pPr>
          </w:p>
        </w:tc>
        <w:tc>
          <w:tcPr>
            <w:tcW w:w="1350" w:type="dxa"/>
            <w:tcBorders>
              <w:left w:val="nil"/>
              <w:bottom w:val="double" w:sz="4" w:space="0" w:color="auto"/>
              <w:right w:val="nil"/>
            </w:tcBorders>
            <w:shd w:val="clear" w:color="auto" w:fill="auto"/>
            <w:noWrap/>
            <w:vAlign w:val="bottom"/>
          </w:tcPr>
          <w:p w14:paraId="4CBD5A34" w14:textId="77777777" w:rsidR="0070557E" w:rsidRPr="0070557E" w:rsidRDefault="0070557E" w:rsidP="00A3319A">
            <w:pPr>
              <w:jc w:val="right"/>
              <w:rPr>
                <w:rFonts w:ascii="Arial" w:hAnsi="Arial" w:cs="Arial"/>
                <w:szCs w:val="18"/>
              </w:rPr>
            </w:pPr>
            <w:r w:rsidRPr="0070557E">
              <w:rPr>
                <w:rFonts w:ascii="Arial" w:hAnsi="Arial" w:cs="Arial"/>
                <w:szCs w:val="18"/>
              </w:rPr>
              <w:t>$</w:t>
            </w:r>
          </w:p>
        </w:tc>
      </w:tr>
    </w:tbl>
    <w:p w14:paraId="331E411E" w14:textId="77777777" w:rsidR="00A97F2D" w:rsidRDefault="00A97F2D" w:rsidP="00A97F2D">
      <w:pPr>
        <w:tabs>
          <w:tab w:val="left" w:pos="-1440"/>
          <w:tab w:val="left" w:pos="-720"/>
          <w:tab w:val="left" w:pos="540"/>
        </w:tabs>
        <w:spacing w:line="-230" w:lineRule="auto"/>
        <w:ind w:left="540"/>
        <w:rPr>
          <w:rFonts w:ascii="Arial" w:hAnsi="Arial"/>
        </w:rPr>
      </w:pPr>
    </w:p>
    <w:p w14:paraId="2AB4E46E" w14:textId="77777777" w:rsidR="00BE4FCA" w:rsidRDefault="00A97F2D" w:rsidP="00A97F2D">
      <w:pPr>
        <w:tabs>
          <w:tab w:val="left" w:pos="-1440"/>
          <w:tab w:val="left" w:pos="-720"/>
          <w:tab w:val="left" w:pos="540"/>
        </w:tabs>
        <w:spacing w:line="-230" w:lineRule="auto"/>
        <w:ind w:left="540"/>
        <w:rPr>
          <w:rFonts w:ascii="Arial" w:hAnsi="Arial"/>
        </w:rPr>
      </w:pPr>
      <w:r>
        <w:rPr>
          <w:rFonts w:ascii="Arial" w:hAnsi="Arial"/>
        </w:rPr>
        <w:t xml:space="preserve">The County typically budgets transfers to the Road and Bridge Fund and the Emergency </w:t>
      </w:r>
      <w:r w:rsidR="002017F9">
        <w:rPr>
          <w:rFonts w:ascii="Arial" w:hAnsi="Arial"/>
        </w:rPr>
        <w:t>Management</w:t>
      </w:r>
      <w:r>
        <w:rPr>
          <w:rFonts w:ascii="Arial" w:hAnsi="Arial"/>
        </w:rPr>
        <w:t xml:space="preserve"> Fund (Other Governmental Fund</w:t>
      </w:r>
      <w:r w:rsidR="001C38A2">
        <w:rPr>
          <w:rFonts w:ascii="Arial" w:hAnsi="Arial"/>
        </w:rPr>
        <w:t>s</w:t>
      </w:r>
      <w:r>
        <w:rPr>
          <w:rFonts w:ascii="Arial" w:hAnsi="Arial"/>
        </w:rPr>
        <w:t>) to conduct the indispensable functions of the County.</w:t>
      </w:r>
    </w:p>
    <w:p w14:paraId="78AC2334" w14:textId="77777777" w:rsidR="00A97F2D" w:rsidRDefault="00A97F2D" w:rsidP="00A97F2D">
      <w:pPr>
        <w:tabs>
          <w:tab w:val="left" w:pos="-1440"/>
          <w:tab w:val="left" w:pos="-720"/>
          <w:tab w:val="left" w:pos="540"/>
        </w:tabs>
        <w:spacing w:line="-230" w:lineRule="auto"/>
        <w:rPr>
          <w:rFonts w:ascii="Arial" w:hAnsi="Arial"/>
        </w:rPr>
      </w:pPr>
      <w:r>
        <w:rPr>
          <w:rFonts w:ascii="Arial" w:hAnsi="Arial"/>
        </w:rPr>
        <w:tab/>
      </w:r>
    </w:p>
    <w:p w14:paraId="7ECF7A86" w14:textId="77777777" w:rsidR="00A97F2D" w:rsidRDefault="00A97F2D" w:rsidP="00A97F2D">
      <w:pPr>
        <w:tabs>
          <w:tab w:val="left" w:pos="-1440"/>
          <w:tab w:val="left" w:pos="-720"/>
          <w:tab w:val="left" w:pos="540"/>
        </w:tabs>
        <w:spacing w:line="-230" w:lineRule="auto"/>
        <w:rPr>
          <w:rFonts w:ascii="Arial" w:hAnsi="Arial"/>
        </w:rPr>
      </w:pPr>
      <w:r>
        <w:rPr>
          <w:rFonts w:ascii="Arial" w:hAnsi="Arial"/>
        </w:rPr>
        <w:tab/>
      </w:r>
    </w:p>
    <w:p w14:paraId="789C5199" w14:textId="77777777" w:rsidR="002F11FD" w:rsidRPr="00D47368" w:rsidRDefault="002F11FD" w:rsidP="002F11FD">
      <w:pPr>
        <w:ind w:left="540" w:hanging="540"/>
        <w:rPr>
          <w:rFonts w:ascii="Arial" w:hAnsi="Arial" w:cs="Arial"/>
          <w:lang w:val="fr-FR"/>
        </w:rPr>
      </w:pPr>
      <w:r>
        <w:rPr>
          <w:rFonts w:ascii="Arial" w:hAnsi="Arial" w:cs="Arial"/>
          <w:lang w:val="fr-FR"/>
        </w:rPr>
        <w:t>1</w:t>
      </w:r>
      <w:r w:rsidR="00215620">
        <w:rPr>
          <w:rFonts w:ascii="Arial" w:hAnsi="Arial" w:cs="Arial"/>
          <w:lang w:val="fr-FR"/>
        </w:rPr>
        <w:t>3</w:t>
      </w:r>
      <w:r w:rsidRPr="00D47368">
        <w:rPr>
          <w:rFonts w:ascii="Arial" w:hAnsi="Arial" w:cs="Arial"/>
          <w:lang w:val="fr-FR"/>
        </w:rPr>
        <w:t>.</w:t>
      </w:r>
      <w:r w:rsidRPr="00D47368">
        <w:rPr>
          <w:rFonts w:ascii="Arial" w:hAnsi="Arial" w:cs="Arial"/>
          <w:lang w:val="fr-FR"/>
        </w:rPr>
        <w:tab/>
        <w:t xml:space="preserve">TAX ABATEMENTS </w:t>
      </w:r>
    </w:p>
    <w:p w14:paraId="1FF36294" w14:textId="77777777" w:rsidR="002F11FD" w:rsidRPr="00D47368" w:rsidRDefault="002F11FD" w:rsidP="002F11FD">
      <w:pPr>
        <w:rPr>
          <w:rFonts w:ascii="Arial" w:hAnsi="Arial" w:cs="Arial"/>
        </w:rPr>
      </w:pPr>
    </w:p>
    <w:p w14:paraId="57199551" w14:textId="2BA8ECCC" w:rsidR="002F11FD" w:rsidRPr="00D47368" w:rsidRDefault="002F11FD" w:rsidP="002F11FD">
      <w:pPr>
        <w:rPr>
          <w:rFonts w:ascii="Arial" w:hAnsi="Arial" w:cs="Arial"/>
          <w:b/>
          <w:i/>
          <w:caps/>
        </w:rPr>
      </w:pPr>
      <w:r w:rsidRPr="00D47368">
        <w:rPr>
          <w:rFonts w:ascii="Arial" w:hAnsi="Arial" w:cs="Arial"/>
          <w:b/>
          <w:i/>
          <w:caps/>
        </w:rPr>
        <w:t xml:space="preserve">[IN ACCORDANCE WITH gasb #77, Governments should disclose in the notes to financial statements information related to tax abatement agreements that they enter into IN THE NOTES TO THE FINANCIAL STATEMENTS.  </w:t>
      </w:r>
      <w:r w:rsidRPr="00D47368">
        <w:rPr>
          <w:rFonts w:ascii="Arial" w:hAnsi="Arial" w:cs="Arial"/>
          <w:b/>
          <w:i/>
        </w:rPr>
        <w:t xml:space="preserve">DISCLOSURE INFORMATION FOR TAX ABATAMENTS MAY BE PROVIDED INDIVIDUALLY OR MAY BE AGGREGATED.  WHETHER PRESENTED INDIVIDUALLY OR IN AGRREGATE THE INFORMATION SHOULD BE ORGANIZED BY EACH MAJOR TAX ABATEMENT PROGRAM.  THE DISCLOSURE SHOULD INCLUDE THE </w:t>
      </w:r>
      <w:r w:rsidR="0062117F" w:rsidRPr="00D47368">
        <w:rPr>
          <w:rFonts w:ascii="Arial" w:hAnsi="Arial" w:cs="Arial"/>
          <w:b/>
          <w:i/>
        </w:rPr>
        <w:t>FOLLOWING:</w:t>
      </w:r>
      <w:r w:rsidRPr="00D47368">
        <w:rPr>
          <w:rFonts w:ascii="Arial" w:hAnsi="Arial" w:cs="Arial"/>
          <w:b/>
          <w:i/>
          <w:caps/>
        </w:rPr>
        <w:t xml:space="preserve"> Names and purposes of the tax abatement programs, The specific taxes being abated, authority under which tax abatement agreements are entered into, ELIGIBILITY criteria, mechanism by which the taxes are abated, RECAPTURE Provisions, types of commitments made by the recipients of the tax abatements, gross dollar amount OF government’s tax revenues were reduced during the reporting period.  </w:t>
      </w:r>
    </w:p>
    <w:p w14:paraId="0B821E32" w14:textId="77777777" w:rsidR="002F11FD" w:rsidRPr="00D47368" w:rsidRDefault="002F11FD" w:rsidP="002F11FD">
      <w:pPr>
        <w:rPr>
          <w:rFonts w:ascii="Arial" w:hAnsi="Arial" w:cs="Arial"/>
          <w:b/>
          <w:i/>
          <w:caps/>
        </w:rPr>
      </w:pPr>
    </w:p>
    <w:p w14:paraId="19CD0882" w14:textId="77777777" w:rsidR="002F11FD" w:rsidRPr="00D47368" w:rsidRDefault="002F11FD" w:rsidP="002F11FD">
      <w:pPr>
        <w:rPr>
          <w:rFonts w:ascii="Arial" w:hAnsi="Arial" w:cs="Arial"/>
          <w:b/>
          <w:i/>
          <w:caps/>
        </w:rPr>
      </w:pPr>
      <w:r w:rsidRPr="00D47368">
        <w:rPr>
          <w:rFonts w:ascii="Arial" w:hAnsi="Arial" w:cs="Arial"/>
          <w:b/>
          <w:i/>
          <w:caps/>
        </w:rPr>
        <w:t>ALSO, GOVERNMENTS SHOULD DISCLOSE tax abatement agreements that are entered into by other governments and that reduce the reporting government’s tax revenues.</w:t>
      </w:r>
    </w:p>
    <w:p w14:paraId="69CC1A5F" w14:textId="77777777" w:rsidR="002F11FD" w:rsidRPr="00D47368" w:rsidRDefault="002F11FD" w:rsidP="002F11FD">
      <w:pPr>
        <w:rPr>
          <w:rFonts w:ascii="Arial" w:hAnsi="Arial" w:cs="Arial"/>
          <w:b/>
          <w:i/>
          <w:caps/>
        </w:rPr>
      </w:pPr>
    </w:p>
    <w:p w14:paraId="561CA2B9" w14:textId="77777777" w:rsidR="002F11FD" w:rsidRPr="00D47368" w:rsidRDefault="002F11FD" w:rsidP="002F11FD">
      <w:pPr>
        <w:rPr>
          <w:rFonts w:ascii="Arial" w:hAnsi="Arial" w:cs="Arial"/>
          <w:caps/>
        </w:rPr>
      </w:pPr>
      <w:r w:rsidRPr="00D47368">
        <w:rPr>
          <w:rFonts w:ascii="Arial" w:hAnsi="Arial" w:cs="Arial"/>
          <w:b/>
          <w:i/>
          <w:caps/>
        </w:rPr>
        <w:t xml:space="preserve">tHE FOLLOWING IS ONLY AN EXAMPLE DISCLOSURE; PLEASE REVIEW GASB #77 FOR SPECIFIC DISCLOSURE REQUIREMENTS.] </w:t>
      </w:r>
    </w:p>
    <w:p w14:paraId="239B88D9" w14:textId="77777777" w:rsidR="002F11FD" w:rsidRPr="00D47368" w:rsidRDefault="002F11FD" w:rsidP="002F11FD">
      <w:pPr>
        <w:rPr>
          <w:rFonts w:ascii="Arial" w:hAnsi="Arial" w:cs="Arial"/>
          <w:caps/>
        </w:rPr>
      </w:pPr>
    </w:p>
    <w:p w14:paraId="20DDA70E" w14:textId="77777777" w:rsidR="002F11FD" w:rsidRPr="00D47368" w:rsidRDefault="002F11FD" w:rsidP="002F11FD">
      <w:pPr>
        <w:rPr>
          <w:rFonts w:ascii="Arial" w:hAnsi="Arial" w:cs="Arial"/>
        </w:rPr>
      </w:pPr>
    </w:p>
    <w:p w14:paraId="725E7CBB" w14:textId="77777777" w:rsidR="002F11FD" w:rsidRPr="00D47368" w:rsidRDefault="002F11FD" w:rsidP="002F11FD">
      <w:pPr>
        <w:ind w:left="540"/>
        <w:rPr>
          <w:rFonts w:ascii="Arial" w:hAnsi="Arial" w:cs="Arial"/>
        </w:rPr>
      </w:pPr>
      <w:r w:rsidRPr="00D47368">
        <w:rPr>
          <w:rFonts w:ascii="Arial" w:hAnsi="Arial" w:cs="Arial"/>
        </w:rPr>
        <w:t xml:space="preserve">The County enters into property tax abatement agreements with local businesses under SDCL ________ and Ordinance No. __________.  Under this agreement, the County may grant property </w:t>
      </w:r>
      <w:r w:rsidRPr="00D47368">
        <w:rPr>
          <w:rFonts w:ascii="Arial" w:hAnsi="Arial" w:cs="Arial"/>
        </w:rPr>
        <w:lastRenderedPageBreak/>
        <w:t xml:space="preserve">tax abatements of up to ___ percent of a business’ property tax bill for the purpose of attracting or retaining businesses within their jurisdictions. The abatements may be granted to any business located within or promising to relocate to the County. </w:t>
      </w:r>
    </w:p>
    <w:p w14:paraId="2DE3F810" w14:textId="77777777" w:rsidR="002F11FD" w:rsidRPr="00D47368" w:rsidRDefault="002F11FD" w:rsidP="002F11FD">
      <w:pPr>
        <w:ind w:left="540"/>
        <w:rPr>
          <w:rFonts w:ascii="Arial" w:hAnsi="Arial" w:cs="Arial"/>
        </w:rPr>
      </w:pPr>
    </w:p>
    <w:p w14:paraId="1DB04778" w14:textId="77777777" w:rsidR="002F11FD" w:rsidRPr="00D47368" w:rsidRDefault="002F11FD" w:rsidP="002F11FD">
      <w:pPr>
        <w:ind w:left="540"/>
        <w:rPr>
          <w:rFonts w:ascii="Arial" w:hAnsi="Arial" w:cs="Arial"/>
        </w:rPr>
      </w:pPr>
      <w:r w:rsidRPr="00D47368">
        <w:rPr>
          <w:rFonts w:ascii="Arial" w:hAnsi="Arial" w:cs="Arial"/>
        </w:rPr>
        <w:t>For the year ended December 31, 20__, the County abated property taxes totaling $_______ under this program, including the following tax abatement agreements that each exceeded __ percent of the total amount abated:</w:t>
      </w:r>
    </w:p>
    <w:p w14:paraId="0EB28F47" w14:textId="77777777" w:rsidR="002F11FD" w:rsidRPr="00D47368" w:rsidRDefault="002F11FD" w:rsidP="002F11FD">
      <w:pPr>
        <w:ind w:left="540"/>
        <w:rPr>
          <w:rFonts w:ascii="Arial" w:hAnsi="Arial" w:cs="Arial"/>
        </w:rPr>
      </w:pPr>
    </w:p>
    <w:p w14:paraId="732F519C" w14:textId="77777777" w:rsidR="002F11FD" w:rsidRPr="00D47368" w:rsidRDefault="002F11FD" w:rsidP="002F11FD">
      <w:pPr>
        <w:pStyle w:val="ListParagraph"/>
        <w:numPr>
          <w:ilvl w:val="0"/>
          <w:numId w:val="36"/>
        </w:numPr>
        <w:rPr>
          <w:rFonts w:ascii="Arial" w:hAnsi="Arial" w:cs="Arial"/>
        </w:rPr>
      </w:pPr>
      <w:r w:rsidRPr="00D47368">
        <w:rPr>
          <w:rFonts w:ascii="Arial" w:hAnsi="Arial" w:cs="Arial"/>
        </w:rPr>
        <w:t>A __ percent property tax abatement to a ___________ for purchasing and opening a store in an empty storefront in the business district. The abatement amounted to $_______.</w:t>
      </w:r>
    </w:p>
    <w:p w14:paraId="795ABE10" w14:textId="77777777" w:rsidR="002F11FD" w:rsidRPr="00D47368" w:rsidRDefault="002F11FD" w:rsidP="002F11FD">
      <w:pPr>
        <w:ind w:left="540"/>
        <w:rPr>
          <w:rFonts w:ascii="Arial" w:hAnsi="Arial" w:cs="Arial"/>
        </w:rPr>
      </w:pPr>
    </w:p>
    <w:p w14:paraId="293A5756" w14:textId="77777777" w:rsidR="002F11FD" w:rsidRPr="00D47368" w:rsidRDefault="002F11FD" w:rsidP="002F11FD">
      <w:pPr>
        <w:pStyle w:val="ListParagraph"/>
        <w:numPr>
          <w:ilvl w:val="0"/>
          <w:numId w:val="36"/>
        </w:numPr>
        <w:rPr>
          <w:rFonts w:ascii="Arial" w:hAnsi="Arial" w:cs="Arial"/>
        </w:rPr>
      </w:pPr>
      <w:r w:rsidRPr="00D47368">
        <w:rPr>
          <w:rFonts w:ascii="Arial" w:hAnsi="Arial" w:cs="Arial"/>
        </w:rPr>
        <w:t>A __ percent property tax reduction for a local restaurant increasing the size of its restaurant and catering facility and increasing employment. The abatement amounted to $______.</w:t>
      </w:r>
    </w:p>
    <w:p w14:paraId="3E354AE5" w14:textId="77777777" w:rsidR="002F11FD" w:rsidRPr="00D47368" w:rsidRDefault="002F11FD" w:rsidP="002F11FD">
      <w:pPr>
        <w:pStyle w:val="ListParagraph"/>
        <w:rPr>
          <w:rFonts w:ascii="Arial" w:hAnsi="Arial" w:cs="Arial"/>
        </w:rPr>
      </w:pPr>
    </w:p>
    <w:p w14:paraId="1D870611" w14:textId="77777777" w:rsidR="002F11FD" w:rsidRPr="00D47368" w:rsidRDefault="002F11FD" w:rsidP="002F11FD">
      <w:pPr>
        <w:ind w:left="540" w:right="-144" w:hanging="540"/>
        <w:rPr>
          <w:rFonts w:ascii="Arial" w:hAnsi="Arial" w:cs="Arial"/>
          <w:lang w:val="fr-FR"/>
        </w:rPr>
      </w:pPr>
    </w:p>
    <w:p w14:paraId="3737FFAA" w14:textId="69F1F7CD" w:rsidR="00AF26E9" w:rsidRPr="0016560A" w:rsidRDefault="00B9279A" w:rsidP="008C1BD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olor w:val="FF0000"/>
        </w:rPr>
      </w:pPr>
      <w:r>
        <w:rPr>
          <w:rFonts w:ascii="Arial" w:hAnsi="Arial"/>
        </w:rPr>
        <w:t>1</w:t>
      </w:r>
      <w:r w:rsidR="00BB574B">
        <w:rPr>
          <w:rFonts w:ascii="Arial" w:hAnsi="Arial"/>
        </w:rPr>
        <w:t>4</w:t>
      </w:r>
      <w:r w:rsidR="00AF26E9">
        <w:rPr>
          <w:rFonts w:ascii="Arial" w:hAnsi="Arial"/>
        </w:rPr>
        <w:t>.</w:t>
      </w:r>
      <w:r w:rsidR="00AF26E9">
        <w:rPr>
          <w:rFonts w:ascii="Arial" w:hAnsi="Arial"/>
        </w:rPr>
        <w:tab/>
      </w:r>
      <w:r w:rsidR="00262568">
        <w:rPr>
          <w:rFonts w:ascii="Arial" w:hAnsi="Arial"/>
        </w:rPr>
        <w:t>PENSION</w:t>
      </w:r>
      <w:r w:rsidR="00BE4FCA" w:rsidRPr="00BE4FCA">
        <w:rPr>
          <w:rFonts w:ascii="Arial" w:hAnsi="Arial"/>
        </w:rPr>
        <w:t xml:space="preserve"> PLAN</w:t>
      </w:r>
      <w:r w:rsidR="0016560A">
        <w:rPr>
          <w:rFonts w:ascii="Arial" w:hAnsi="Arial"/>
          <w:color w:val="FF0000"/>
        </w:rPr>
        <w:t xml:space="preserve">  </w:t>
      </w:r>
    </w:p>
    <w:p w14:paraId="7A57E53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9013B43" w14:textId="77777777" w:rsidR="00592F42" w:rsidRPr="00D3248E" w:rsidRDefault="00592F42" w:rsidP="00D620B6">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b/>
        </w:rPr>
      </w:pPr>
      <w:r w:rsidRPr="00037A81">
        <w:rPr>
          <w:rFonts w:ascii="Arial" w:hAnsi="Arial"/>
          <w:b/>
          <w:u w:val="single"/>
        </w:rPr>
        <w:t>Plan Information</w:t>
      </w:r>
      <w:r w:rsidRPr="00D3248E">
        <w:rPr>
          <w:rFonts w:ascii="Arial" w:hAnsi="Arial"/>
          <w:b/>
        </w:rPr>
        <w:t xml:space="preserve">:  </w:t>
      </w:r>
    </w:p>
    <w:p w14:paraId="5F4B2984" w14:textId="60F46F38" w:rsidR="00E44137" w:rsidRPr="008C22CA"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sidRPr="008C22CA">
        <w:rPr>
          <w:rFonts w:ascii="Arial" w:hAnsi="Arial"/>
        </w:rPr>
        <w:t>All employees, working more than 20 h</w:t>
      </w:r>
      <w:r>
        <w:rPr>
          <w:rFonts w:ascii="Arial" w:hAnsi="Arial"/>
        </w:rPr>
        <w:t xml:space="preserve">ours per week during the </w:t>
      </w:r>
      <w:r w:rsidRPr="008C22CA">
        <w:rPr>
          <w:rFonts w:ascii="Arial" w:hAnsi="Arial"/>
        </w:rPr>
        <w:t>year, participate in the South Dakota Retirement System (SDRS)</w:t>
      </w:r>
      <w:r w:rsidR="00E27A7B">
        <w:rPr>
          <w:rFonts w:ascii="Arial" w:hAnsi="Arial"/>
        </w:rPr>
        <w:t xml:space="preserve">.  SDRS is a hybrid defined benefit plan designed with several defined contribution plan type provisions and </w:t>
      </w:r>
      <w:r>
        <w:rPr>
          <w:rFonts w:ascii="Arial" w:hAnsi="Arial"/>
        </w:rPr>
        <w:t xml:space="preserve">administered by SDRS </w:t>
      </w:r>
      <w:r w:rsidRPr="008C22CA">
        <w:rPr>
          <w:rFonts w:ascii="Arial" w:hAnsi="Arial"/>
        </w:rPr>
        <w:t>to provide retirement benefits for employees of the State of South Dakota and its political subdivisions.  The SDRS provides retirement, disability</w:t>
      </w:r>
      <w:r>
        <w:rPr>
          <w:rFonts w:ascii="Arial" w:hAnsi="Arial"/>
        </w:rPr>
        <w:t>, and survivor</w:t>
      </w:r>
      <w:r w:rsidRPr="008C22CA">
        <w:rPr>
          <w:rFonts w:ascii="Arial" w:hAnsi="Arial"/>
        </w:rPr>
        <w:t xml:space="preserve"> benefits.  Authority for establishing, </w:t>
      </w:r>
      <w:r w:rsidR="006F72DB" w:rsidRPr="008C22CA">
        <w:rPr>
          <w:rFonts w:ascii="Arial" w:hAnsi="Arial"/>
        </w:rPr>
        <w:t>administering,</w:t>
      </w:r>
      <w:r w:rsidRPr="008C22CA">
        <w:rPr>
          <w:rFonts w:ascii="Arial" w:hAnsi="Arial"/>
        </w:rPr>
        <w:t xml:space="preserve"> and amending plan provisions are found in </w:t>
      </w:r>
      <w:r>
        <w:rPr>
          <w:rFonts w:ascii="Arial" w:hAnsi="Arial"/>
        </w:rPr>
        <w:t xml:space="preserve">SDCL </w:t>
      </w:r>
      <w:r w:rsidRPr="008C22CA">
        <w:rPr>
          <w:rFonts w:ascii="Arial" w:hAnsi="Arial"/>
        </w:rPr>
        <w:t xml:space="preserve">3-12.  The SDRS issues a publicly available financial report that includes financial statements and required supplementary information. </w:t>
      </w:r>
      <w:r>
        <w:rPr>
          <w:rFonts w:ascii="Arial" w:hAnsi="Arial"/>
        </w:rPr>
        <w:t xml:space="preserve"> </w:t>
      </w:r>
      <w:r w:rsidRPr="008C22CA">
        <w:rPr>
          <w:rFonts w:ascii="Arial" w:hAnsi="Arial"/>
        </w:rPr>
        <w:t xml:space="preserve">That report may be obtained </w:t>
      </w:r>
      <w:r>
        <w:rPr>
          <w:rFonts w:ascii="Arial" w:hAnsi="Arial"/>
        </w:rPr>
        <w:t xml:space="preserve">at </w:t>
      </w:r>
      <w:r w:rsidRPr="008F4ECC">
        <w:rPr>
          <w:rFonts w:ascii="Arial" w:hAnsi="Arial"/>
        </w:rPr>
        <w:t>http://sdrs.sd.gov/publications.aspx</w:t>
      </w:r>
      <w:r>
        <w:rPr>
          <w:rFonts w:ascii="Arial" w:hAnsi="Arial"/>
        </w:rPr>
        <w:t xml:space="preserve"> or </w:t>
      </w:r>
      <w:r w:rsidRPr="008C22CA">
        <w:rPr>
          <w:rFonts w:ascii="Arial" w:hAnsi="Arial"/>
        </w:rPr>
        <w:t>by writing to the SDRS, P.O. Box 1098, Pierre, SD  57501-1098 or by calling (605) 773-3731.</w:t>
      </w:r>
    </w:p>
    <w:p w14:paraId="6184A549" w14:textId="77777777" w:rsidR="00E44137" w:rsidRPr="008C22CA"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38C5D6C8"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Benefits Provided</w:t>
      </w:r>
      <w:r w:rsidRPr="00973C29">
        <w:rPr>
          <w:rFonts w:ascii="Arial" w:hAnsi="Arial"/>
          <w:b/>
        </w:rPr>
        <w:t>:</w:t>
      </w:r>
      <w:r>
        <w:rPr>
          <w:rFonts w:ascii="Arial" w:hAnsi="Arial"/>
        </w:rPr>
        <w:t xml:space="preserve">  </w:t>
      </w:r>
    </w:p>
    <w:p w14:paraId="18CD9AC3" w14:textId="71A65287" w:rsidR="00E44137" w:rsidRDefault="00EC3A0E"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SDRS has four classes of members:  Class A general members, Class B public safety and judicial members, Class C Cement Plant Retirement Fund members, and Class D Department of Labor and Regulation members. </w:t>
      </w:r>
      <w:r w:rsidR="00E44137">
        <w:rPr>
          <w:rFonts w:ascii="Arial" w:hAnsi="Arial"/>
        </w:rPr>
        <w:t xml:space="preserve">  </w:t>
      </w:r>
    </w:p>
    <w:p w14:paraId="22B6F818"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60586E9C" w14:textId="5623CBBC"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before July 1, </w:t>
      </w:r>
      <w:r w:rsidR="00810864">
        <w:rPr>
          <w:rFonts w:ascii="Arial" w:hAnsi="Arial"/>
        </w:rPr>
        <w:t>201</w:t>
      </w:r>
      <w:r w:rsidR="009B0863">
        <w:rPr>
          <w:rFonts w:ascii="Arial" w:hAnsi="Arial"/>
        </w:rPr>
        <w:t>7</w:t>
      </w:r>
      <w:r>
        <w:rPr>
          <w:rFonts w:ascii="Arial" w:hAnsi="Arial"/>
        </w:rPr>
        <w:t>, are Foundation members.  Class A Foundation members and Class B Foundation members who retire after age 65 with three years of contributory service are entitled to an unreduced annual retirement benefit.  An unreduced annual retirement benefit is also available after age 55 for Class A Foundation members where the sum of age and credited service is equal to or greater than 85 or after age 55 for Class B Foundation judicial members where the sum of age and credited service is equal to or greater than 80.  Class B Foundation public safety members can retire with an unreduced annual retirement benefit after age 55 with three years of contributory service.  An unreduced annual retirement benefit is also available after age 45 for Class B Foundation public safety members where the sum of age and credited service is equal to or greater than 75.  All Foundation retirements that do not meet the above criteria may be payable at a reduced level.</w:t>
      </w:r>
      <w:r w:rsidR="00EC3A0E">
        <w:rPr>
          <w:rFonts w:ascii="Arial" w:hAnsi="Arial"/>
        </w:rPr>
        <w:t xml:space="preserve">  Class A and B eligible spouses of Foundation members will receive a 60 percent joint survivor benefit when the member dies.</w:t>
      </w:r>
    </w:p>
    <w:p w14:paraId="3B9831DC"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58BDA0EF"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on/after July 1, </w:t>
      </w:r>
      <w:r w:rsidR="00810864">
        <w:rPr>
          <w:rFonts w:ascii="Arial" w:hAnsi="Arial"/>
        </w:rPr>
        <w:t>201</w:t>
      </w:r>
      <w:r w:rsidR="009B0863">
        <w:rPr>
          <w:rFonts w:ascii="Arial" w:hAnsi="Arial"/>
        </w:rPr>
        <w:t>7</w:t>
      </w:r>
      <w:r>
        <w:rPr>
          <w:rFonts w:ascii="Arial" w:hAnsi="Arial"/>
        </w:rPr>
        <w:t xml:space="preserve">, are Generational members.  Class A Generational members and Class B Generational judicial members who retire after age 67 with three years of contributory service are entitled to an unreduced annual retirement benefit.  Class B Generational public safety members can retire with an unreduced annual retirement benefit after age 57 with three years of contributory service.  At retirement, married Generational members may elect a single-life benefit, a 60 percent joint and survivor benefit, or a 100 percent joint and survivor benefit.  All Generational retirement benefits that do not meet the above criteria may be payable at a reduced level.  Generational members will also have a variable retirement account (VRA) established, in which they will receive up to 1.5 percent of compensation funded by part of the employer contribution.  VRAs will receive investment earnings based on investment returns.  </w:t>
      </w:r>
    </w:p>
    <w:p w14:paraId="7DD3CCC2"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416329CF" w14:textId="68C84B23"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540"/>
        <w:rPr>
          <w:rFonts w:ascii="Arial" w:hAnsi="Arial"/>
        </w:rPr>
      </w:pPr>
      <w:r>
        <w:rPr>
          <w:rFonts w:ascii="Arial" w:hAnsi="Arial"/>
        </w:rPr>
        <w:lastRenderedPageBreak/>
        <w:t xml:space="preserve">Legislation enacted in </w:t>
      </w:r>
      <w:r w:rsidR="00810864">
        <w:rPr>
          <w:rFonts w:ascii="Arial" w:hAnsi="Arial"/>
        </w:rPr>
        <w:t>201</w:t>
      </w:r>
      <w:r w:rsidR="009B0863">
        <w:rPr>
          <w:rFonts w:ascii="Arial" w:hAnsi="Arial"/>
        </w:rPr>
        <w:t>7</w:t>
      </w:r>
      <w:r>
        <w:rPr>
          <w:rFonts w:ascii="Arial" w:hAnsi="Arial"/>
        </w:rPr>
        <w:t xml:space="preserve"> established the current COLA process.  At each valuation date:</w:t>
      </w:r>
    </w:p>
    <w:p w14:paraId="1447C371" w14:textId="77777777" w:rsidR="00E44137" w:rsidRDefault="00E44137" w:rsidP="00E44137">
      <w:pPr>
        <w:pStyle w:val="ListParagraph"/>
        <w:numPr>
          <w:ilvl w:val="0"/>
          <w:numId w:val="4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1440"/>
        <w:rPr>
          <w:rFonts w:ascii="Arial" w:hAnsi="Arial"/>
        </w:rPr>
      </w:pPr>
      <w:r>
        <w:rPr>
          <w:rFonts w:ascii="Arial" w:hAnsi="Arial"/>
        </w:rPr>
        <w:t xml:space="preserve">    Baseline actuarial accrued liabilities will be calculated assuming the COLA is equal to long-term inflation assumption of 2.25%.</w:t>
      </w:r>
    </w:p>
    <w:p w14:paraId="20218657" w14:textId="77777777" w:rsidR="00E44137" w:rsidRDefault="00E44137" w:rsidP="00E44137">
      <w:pPr>
        <w:pStyle w:val="ListParagraph"/>
        <w:numPr>
          <w:ilvl w:val="0"/>
          <w:numId w:val="4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1440"/>
        <w:rPr>
          <w:rFonts w:ascii="Arial" w:hAnsi="Arial"/>
        </w:rPr>
      </w:pPr>
      <w:r>
        <w:rPr>
          <w:rFonts w:ascii="Arial" w:hAnsi="Arial"/>
        </w:rPr>
        <w:t xml:space="preserve">    If the fair value of assets is greater or equal to the baseline actuarial accrued liabilities, the COLA will be:</w:t>
      </w:r>
    </w:p>
    <w:p w14:paraId="412B8B9A" w14:textId="77777777" w:rsidR="00E44137" w:rsidRDefault="00E44137" w:rsidP="00E44137">
      <w:pPr>
        <w:pStyle w:val="ListParagraph"/>
        <w:numPr>
          <w:ilvl w:val="1"/>
          <w:numId w:val="4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2160"/>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3.5%.</w:t>
      </w:r>
    </w:p>
    <w:p w14:paraId="3E975E2C" w14:textId="77777777" w:rsidR="00E44137" w:rsidRDefault="00E44137" w:rsidP="00E44137">
      <w:pPr>
        <w:pStyle w:val="ListParagraph"/>
        <w:numPr>
          <w:ilvl w:val="0"/>
          <w:numId w:val="4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1440"/>
        <w:rPr>
          <w:rFonts w:ascii="Arial" w:hAnsi="Arial"/>
        </w:rPr>
      </w:pPr>
      <w:r>
        <w:rPr>
          <w:rFonts w:ascii="Arial" w:hAnsi="Arial"/>
        </w:rPr>
        <w:t xml:space="preserve">    If the fair value of assets is less than the baseline actuarial accrued liabilities, the COLA will be:</w:t>
      </w:r>
    </w:p>
    <w:p w14:paraId="5004A5E9" w14:textId="77777777" w:rsidR="00E44137" w:rsidRPr="00EE3144" w:rsidRDefault="00E44137" w:rsidP="00E44137">
      <w:pPr>
        <w:pStyle w:val="ListParagraph"/>
        <w:numPr>
          <w:ilvl w:val="1"/>
          <w:numId w:val="4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2160"/>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a restricted maximum such that, that if the restricted maximum is assumed for future COLAs, the fair value of assets will be greater or equal to the accrued liabilities.</w:t>
      </w:r>
    </w:p>
    <w:p w14:paraId="06EFE3F5" w14:textId="122C4F5C" w:rsidR="00EC3A0E" w:rsidRDefault="00EC3A0E"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Legislation enacted in </w:t>
      </w:r>
      <w:r w:rsidR="00BB574B">
        <w:rPr>
          <w:rFonts w:ascii="Arial" w:hAnsi="Arial"/>
        </w:rPr>
        <w:t>2021</w:t>
      </w:r>
      <w:r>
        <w:rPr>
          <w:rFonts w:ascii="Arial" w:hAnsi="Arial"/>
        </w:rPr>
        <w:t xml:space="preserve"> reduced the minimum COLA from 0.5 percent to 0.0 percent.</w:t>
      </w:r>
    </w:p>
    <w:p w14:paraId="3B2F43D3" w14:textId="77777777" w:rsidR="00EC3A0E" w:rsidRDefault="00EC3A0E"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5D5DB302" w14:textId="3C08DDBC" w:rsidR="00E44137" w:rsidRPr="00BC3C0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All benefits except those depending on the Member’s Accumulated Contributions are annually increased by the Cost-of-Living Adjustment.</w:t>
      </w:r>
    </w:p>
    <w:p w14:paraId="6EA94BFC"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6FD4F0D7"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6C5D72">
        <w:rPr>
          <w:rFonts w:ascii="Arial" w:hAnsi="Arial" w:cs="Arial"/>
          <w:b/>
        </w:rPr>
        <w:t>(NOTE:</w:t>
      </w:r>
      <w:r>
        <w:rPr>
          <w:rFonts w:ascii="Arial" w:hAnsi="Arial" w:cs="Arial"/>
          <w:b/>
        </w:rPr>
        <w:t xml:space="preserve"> If the benefit terms included postemployment benefit changes, the County should disclose information about those terms, as required by paragraph 76b of Statement 68)</w:t>
      </w:r>
    </w:p>
    <w:p w14:paraId="57285054"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409E99D5" w14:textId="77777777" w:rsidR="00E44137" w:rsidRDefault="00E44137" w:rsidP="00C74C2F">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cs="Arial"/>
          <w:b/>
        </w:rPr>
        <w:t>(NOTE: If the pension plan was closed to new entrants, the County should disclose that fact, as required by paragraph 76b of Statement 68)</w:t>
      </w:r>
    </w:p>
    <w:p w14:paraId="1F8048C3" w14:textId="77777777" w:rsidR="00E44137" w:rsidRDefault="00E44137" w:rsidP="00E4413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17742627" w14:textId="77777777" w:rsidR="00E44137" w:rsidRDefault="00E44137" w:rsidP="00E4413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Contributions</w:t>
      </w:r>
      <w:r w:rsidRPr="00973C29">
        <w:rPr>
          <w:rFonts w:ascii="Arial" w:hAnsi="Arial"/>
          <w:b/>
        </w:rPr>
        <w:t>:</w:t>
      </w:r>
      <w:r>
        <w:rPr>
          <w:rFonts w:ascii="Arial" w:hAnsi="Arial"/>
        </w:rPr>
        <w:t xml:space="preserve">  </w:t>
      </w:r>
    </w:p>
    <w:p w14:paraId="5DE85A51" w14:textId="57935329" w:rsidR="00E44137" w:rsidRDefault="00E44137" w:rsidP="00E4413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Per SDCL 3-12, contribution requirements of the active employees and the participating employers are established and may be amended by the SDRS Board.  </w:t>
      </w:r>
      <w:r w:rsidRPr="008C22CA">
        <w:rPr>
          <w:rFonts w:ascii="Arial" w:hAnsi="Arial"/>
        </w:rPr>
        <w:t xml:space="preserve">Covered employees are required by state statute to contribute the following percentages of their salary to the plan; Class A Members, 6.0% of salary; Class B Judicial Members, 9.0% of salary; and Class B Public Safety Members, 8.0% of salary. </w:t>
      </w:r>
      <w:r>
        <w:rPr>
          <w:rFonts w:ascii="Arial" w:hAnsi="Arial"/>
        </w:rPr>
        <w:t xml:space="preserve"> </w:t>
      </w:r>
      <w:r w:rsidRPr="008C22CA">
        <w:rPr>
          <w:rFonts w:ascii="Arial" w:hAnsi="Arial"/>
        </w:rPr>
        <w:t xml:space="preserve">State statute also requires the employer to contribute an amount equal to the employee’s contribution.  The </w:t>
      </w:r>
      <w:r>
        <w:rPr>
          <w:rFonts w:ascii="Arial" w:hAnsi="Arial"/>
        </w:rPr>
        <w:t xml:space="preserve">County’s </w:t>
      </w:r>
      <w:r w:rsidRPr="008C22CA">
        <w:rPr>
          <w:rFonts w:ascii="Arial" w:hAnsi="Arial"/>
        </w:rPr>
        <w:t xml:space="preserve">share of contributions to the SDRS for the </w:t>
      </w:r>
      <w:r>
        <w:rPr>
          <w:rFonts w:ascii="Arial" w:hAnsi="Arial"/>
        </w:rPr>
        <w:t>calendar</w:t>
      </w:r>
      <w:r w:rsidRPr="008C22CA">
        <w:rPr>
          <w:rFonts w:ascii="Arial" w:hAnsi="Arial"/>
        </w:rPr>
        <w:t xml:space="preserve"> years ended </w:t>
      </w:r>
      <w:r>
        <w:rPr>
          <w:rFonts w:ascii="Arial" w:hAnsi="Arial"/>
        </w:rPr>
        <w:t xml:space="preserve">December 31, </w:t>
      </w:r>
      <w:r w:rsidR="00F8652B">
        <w:rPr>
          <w:rFonts w:ascii="Arial" w:hAnsi="Arial"/>
        </w:rPr>
        <w:t>2025</w:t>
      </w:r>
      <w:r w:rsidRPr="008C22CA">
        <w:rPr>
          <w:rFonts w:ascii="Arial" w:hAnsi="Arial"/>
        </w:rPr>
        <w:t xml:space="preserve">, </w:t>
      </w:r>
      <w:r w:rsidR="00BB574B">
        <w:rPr>
          <w:rFonts w:ascii="Arial" w:hAnsi="Arial"/>
        </w:rPr>
        <w:t>202</w:t>
      </w:r>
      <w:r w:rsidR="00652933">
        <w:rPr>
          <w:rFonts w:ascii="Arial" w:hAnsi="Arial"/>
        </w:rPr>
        <w:t>4</w:t>
      </w:r>
      <w:r>
        <w:rPr>
          <w:rFonts w:ascii="Arial" w:hAnsi="Arial"/>
        </w:rPr>
        <w:t>,</w:t>
      </w:r>
      <w:r w:rsidRPr="008C22CA">
        <w:rPr>
          <w:rFonts w:ascii="Arial" w:hAnsi="Arial"/>
        </w:rPr>
        <w:t xml:space="preserve"> and </w:t>
      </w:r>
      <w:r w:rsidR="00BB574B">
        <w:rPr>
          <w:rFonts w:ascii="Arial" w:hAnsi="Arial"/>
        </w:rPr>
        <w:t>202</w:t>
      </w:r>
      <w:r w:rsidR="00652933">
        <w:rPr>
          <w:rFonts w:ascii="Arial" w:hAnsi="Arial"/>
        </w:rPr>
        <w:t>3</w:t>
      </w:r>
      <w:r w:rsidRPr="008C22CA">
        <w:rPr>
          <w:rFonts w:ascii="Arial" w:hAnsi="Arial"/>
        </w:rPr>
        <w:t>, equal to the r</w:t>
      </w:r>
      <w:r>
        <w:rPr>
          <w:rFonts w:ascii="Arial" w:hAnsi="Arial"/>
        </w:rPr>
        <w:t>equired contributions each year, were as follows:</w:t>
      </w:r>
    </w:p>
    <w:p w14:paraId="35DDBF73" w14:textId="77777777" w:rsidR="00E44137" w:rsidRDefault="00E44137" w:rsidP="00E4413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tbl>
      <w:tblPr>
        <w:tblW w:w="3078" w:type="dxa"/>
        <w:tblInd w:w="648" w:type="dxa"/>
        <w:tblLook w:val="04A0" w:firstRow="1" w:lastRow="0" w:firstColumn="1" w:lastColumn="0" w:noHBand="0" w:noVBand="1"/>
      </w:tblPr>
      <w:tblGrid>
        <w:gridCol w:w="1008"/>
        <w:gridCol w:w="270"/>
        <w:gridCol w:w="1800"/>
      </w:tblGrid>
      <w:tr w:rsidR="00E44137" w:rsidRPr="00D620B6" w14:paraId="4E0A78EA" w14:textId="77777777" w:rsidTr="00DA7ED1">
        <w:trPr>
          <w:trHeight w:val="300"/>
        </w:trPr>
        <w:tc>
          <w:tcPr>
            <w:tcW w:w="1008" w:type="dxa"/>
            <w:tcBorders>
              <w:top w:val="nil"/>
              <w:left w:val="nil"/>
              <w:bottom w:val="single" w:sz="4" w:space="0" w:color="auto"/>
              <w:right w:val="nil"/>
            </w:tcBorders>
            <w:shd w:val="clear" w:color="auto" w:fill="auto"/>
            <w:noWrap/>
            <w:vAlign w:val="bottom"/>
            <w:hideMark/>
          </w:tcPr>
          <w:p w14:paraId="17067972" w14:textId="77777777" w:rsidR="00E44137" w:rsidRPr="00D620B6" w:rsidRDefault="00E44137" w:rsidP="00DA7ED1">
            <w:pPr>
              <w:jc w:val="center"/>
              <w:rPr>
                <w:rFonts w:ascii="Arial" w:hAnsi="Arial" w:cs="Arial"/>
              </w:rPr>
            </w:pPr>
            <w:r w:rsidRPr="00D620B6">
              <w:rPr>
                <w:rFonts w:ascii="Arial" w:hAnsi="Arial" w:cs="Arial"/>
              </w:rPr>
              <w:t>Year</w:t>
            </w:r>
          </w:p>
        </w:tc>
        <w:tc>
          <w:tcPr>
            <w:tcW w:w="270" w:type="dxa"/>
            <w:tcBorders>
              <w:top w:val="nil"/>
              <w:left w:val="nil"/>
              <w:bottom w:val="nil"/>
              <w:right w:val="nil"/>
            </w:tcBorders>
          </w:tcPr>
          <w:p w14:paraId="6E6DB5A5" w14:textId="77777777" w:rsidR="00E44137" w:rsidRPr="00D620B6" w:rsidRDefault="00E44137" w:rsidP="00DA7ED1">
            <w:pPr>
              <w:jc w:val="center"/>
              <w:rPr>
                <w:rFonts w:ascii="Arial" w:hAnsi="Arial" w:cs="Arial"/>
                <w:u w:val="single"/>
              </w:rPr>
            </w:pPr>
          </w:p>
        </w:tc>
        <w:tc>
          <w:tcPr>
            <w:tcW w:w="1800" w:type="dxa"/>
            <w:tcBorders>
              <w:top w:val="nil"/>
              <w:left w:val="nil"/>
              <w:bottom w:val="single" w:sz="4" w:space="0" w:color="auto"/>
              <w:right w:val="nil"/>
            </w:tcBorders>
            <w:shd w:val="clear" w:color="auto" w:fill="auto"/>
            <w:noWrap/>
            <w:vAlign w:val="bottom"/>
            <w:hideMark/>
          </w:tcPr>
          <w:p w14:paraId="01DE73BB" w14:textId="77777777" w:rsidR="00E44137" w:rsidRPr="00D620B6" w:rsidRDefault="00E44137" w:rsidP="00DA7ED1">
            <w:pPr>
              <w:jc w:val="center"/>
              <w:rPr>
                <w:rFonts w:ascii="Arial" w:hAnsi="Arial" w:cs="Arial"/>
              </w:rPr>
            </w:pPr>
            <w:r w:rsidRPr="00D620B6">
              <w:rPr>
                <w:rFonts w:ascii="Arial" w:hAnsi="Arial" w:cs="Arial"/>
              </w:rPr>
              <w:t>Amount</w:t>
            </w:r>
          </w:p>
        </w:tc>
      </w:tr>
      <w:tr w:rsidR="00E44137" w:rsidRPr="00D620B6" w14:paraId="51CE55F5" w14:textId="77777777" w:rsidTr="00DA7ED1">
        <w:trPr>
          <w:trHeight w:val="300"/>
        </w:trPr>
        <w:tc>
          <w:tcPr>
            <w:tcW w:w="1008" w:type="dxa"/>
            <w:tcBorders>
              <w:top w:val="single" w:sz="4" w:space="0" w:color="auto"/>
              <w:left w:val="nil"/>
              <w:bottom w:val="nil"/>
              <w:right w:val="nil"/>
            </w:tcBorders>
            <w:shd w:val="clear" w:color="auto" w:fill="auto"/>
            <w:noWrap/>
            <w:vAlign w:val="bottom"/>
            <w:hideMark/>
          </w:tcPr>
          <w:p w14:paraId="02CD9AC1" w14:textId="0459D3D8" w:rsidR="00E44137" w:rsidRPr="00D620B6" w:rsidRDefault="00F8652B" w:rsidP="00DA7ED1">
            <w:pPr>
              <w:jc w:val="center"/>
              <w:rPr>
                <w:rFonts w:ascii="Arial" w:hAnsi="Arial" w:cs="Arial"/>
              </w:rPr>
            </w:pPr>
            <w:r>
              <w:rPr>
                <w:rFonts w:ascii="Arial" w:hAnsi="Arial" w:cs="Arial"/>
              </w:rPr>
              <w:t>2025</w:t>
            </w:r>
          </w:p>
        </w:tc>
        <w:tc>
          <w:tcPr>
            <w:tcW w:w="270" w:type="dxa"/>
            <w:tcBorders>
              <w:top w:val="nil"/>
              <w:left w:val="nil"/>
              <w:bottom w:val="nil"/>
              <w:right w:val="nil"/>
            </w:tcBorders>
          </w:tcPr>
          <w:p w14:paraId="24B69E41" w14:textId="77777777" w:rsidR="00E44137" w:rsidRPr="00D620B6" w:rsidRDefault="00E44137" w:rsidP="00DA7ED1">
            <w:pPr>
              <w:jc w:val="right"/>
              <w:rPr>
                <w:rFonts w:ascii="Arial" w:hAnsi="Arial" w:cs="Arial"/>
              </w:rPr>
            </w:pPr>
          </w:p>
        </w:tc>
        <w:tc>
          <w:tcPr>
            <w:tcW w:w="1800" w:type="dxa"/>
            <w:tcBorders>
              <w:top w:val="single" w:sz="4" w:space="0" w:color="auto"/>
              <w:left w:val="nil"/>
              <w:bottom w:val="nil"/>
              <w:right w:val="nil"/>
            </w:tcBorders>
            <w:shd w:val="clear" w:color="auto" w:fill="auto"/>
            <w:noWrap/>
            <w:vAlign w:val="bottom"/>
            <w:hideMark/>
          </w:tcPr>
          <w:p w14:paraId="0CE1E9AD" w14:textId="77777777" w:rsidR="00E44137" w:rsidRPr="00D620B6" w:rsidRDefault="00E44137" w:rsidP="00C74C2F">
            <w:pPr>
              <w:rPr>
                <w:rFonts w:ascii="Arial" w:hAnsi="Arial" w:cs="Arial"/>
              </w:rPr>
            </w:pPr>
            <w:r w:rsidRPr="00D620B6">
              <w:rPr>
                <w:rFonts w:ascii="Arial" w:hAnsi="Arial" w:cs="Arial"/>
              </w:rPr>
              <w:t xml:space="preserve">$ </w:t>
            </w:r>
          </w:p>
        </w:tc>
      </w:tr>
      <w:tr w:rsidR="00E44137" w:rsidRPr="00D620B6" w14:paraId="42FCF03F" w14:textId="77777777" w:rsidTr="00DA7ED1">
        <w:trPr>
          <w:trHeight w:val="300"/>
        </w:trPr>
        <w:tc>
          <w:tcPr>
            <w:tcW w:w="1008" w:type="dxa"/>
            <w:tcBorders>
              <w:top w:val="nil"/>
              <w:left w:val="nil"/>
              <w:bottom w:val="nil"/>
              <w:right w:val="nil"/>
            </w:tcBorders>
            <w:shd w:val="clear" w:color="auto" w:fill="auto"/>
            <w:noWrap/>
            <w:vAlign w:val="bottom"/>
            <w:hideMark/>
          </w:tcPr>
          <w:p w14:paraId="73C4761C" w14:textId="3AEF3E58" w:rsidR="00E44137" w:rsidRPr="00D620B6" w:rsidRDefault="00BB574B" w:rsidP="00DA7ED1">
            <w:pPr>
              <w:jc w:val="center"/>
              <w:rPr>
                <w:rFonts w:ascii="Arial" w:hAnsi="Arial" w:cs="Arial"/>
              </w:rPr>
            </w:pPr>
            <w:r>
              <w:rPr>
                <w:rFonts w:ascii="Arial" w:hAnsi="Arial" w:cs="Arial"/>
              </w:rPr>
              <w:t>202</w:t>
            </w:r>
            <w:r w:rsidR="00652933">
              <w:rPr>
                <w:rFonts w:ascii="Arial" w:hAnsi="Arial" w:cs="Arial"/>
              </w:rPr>
              <w:t>4</w:t>
            </w:r>
          </w:p>
        </w:tc>
        <w:tc>
          <w:tcPr>
            <w:tcW w:w="270" w:type="dxa"/>
            <w:tcBorders>
              <w:top w:val="nil"/>
              <w:left w:val="nil"/>
              <w:bottom w:val="nil"/>
              <w:right w:val="nil"/>
            </w:tcBorders>
          </w:tcPr>
          <w:p w14:paraId="52F415C5" w14:textId="77777777" w:rsidR="00E44137" w:rsidRPr="00D620B6" w:rsidRDefault="00E44137" w:rsidP="00DA7ED1">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78F3FB4F" w14:textId="77777777" w:rsidR="00E44137" w:rsidRPr="00D620B6" w:rsidRDefault="00E44137" w:rsidP="00C74C2F">
            <w:pPr>
              <w:rPr>
                <w:rFonts w:ascii="Arial" w:hAnsi="Arial" w:cs="Arial"/>
              </w:rPr>
            </w:pPr>
            <w:r w:rsidRPr="00D620B6">
              <w:rPr>
                <w:rFonts w:ascii="Arial" w:hAnsi="Arial" w:cs="Arial"/>
              </w:rPr>
              <w:t xml:space="preserve">$ </w:t>
            </w:r>
          </w:p>
        </w:tc>
      </w:tr>
      <w:tr w:rsidR="00E44137" w:rsidRPr="00D620B6" w14:paraId="01B14FCD" w14:textId="77777777" w:rsidTr="00DA7ED1">
        <w:trPr>
          <w:trHeight w:val="300"/>
        </w:trPr>
        <w:tc>
          <w:tcPr>
            <w:tcW w:w="1008" w:type="dxa"/>
            <w:tcBorders>
              <w:top w:val="nil"/>
              <w:left w:val="nil"/>
              <w:bottom w:val="nil"/>
              <w:right w:val="nil"/>
            </w:tcBorders>
            <w:shd w:val="clear" w:color="auto" w:fill="auto"/>
            <w:noWrap/>
            <w:vAlign w:val="bottom"/>
            <w:hideMark/>
          </w:tcPr>
          <w:p w14:paraId="7C99861D" w14:textId="7744A482" w:rsidR="00E44137" w:rsidRPr="00D620B6" w:rsidRDefault="00BB574B" w:rsidP="00DA7ED1">
            <w:pPr>
              <w:jc w:val="center"/>
              <w:rPr>
                <w:rFonts w:ascii="Arial" w:hAnsi="Arial" w:cs="Arial"/>
              </w:rPr>
            </w:pPr>
            <w:r>
              <w:rPr>
                <w:rFonts w:ascii="Arial" w:hAnsi="Arial" w:cs="Arial"/>
              </w:rPr>
              <w:t>202</w:t>
            </w:r>
            <w:r w:rsidR="00652933">
              <w:rPr>
                <w:rFonts w:ascii="Arial" w:hAnsi="Arial" w:cs="Arial"/>
              </w:rPr>
              <w:t>3</w:t>
            </w:r>
          </w:p>
        </w:tc>
        <w:tc>
          <w:tcPr>
            <w:tcW w:w="270" w:type="dxa"/>
            <w:tcBorders>
              <w:top w:val="nil"/>
              <w:left w:val="nil"/>
              <w:bottom w:val="nil"/>
              <w:right w:val="nil"/>
            </w:tcBorders>
          </w:tcPr>
          <w:p w14:paraId="28BAEF96" w14:textId="77777777" w:rsidR="00E44137" w:rsidRPr="00D620B6" w:rsidRDefault="00E44137" w:rsidP="00DA7ED1">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26861A72" w14:textId="77777777" w:rsidR="00E44137" w:rsidRPr="00D620B6" w:rsidRDefault="00E44137" w:rsidP="00C74C2F">
            <w:pPr>
              <w:rPr>
                <w:rFonts w:ascii="Arial" w:hAnsi="Arial" w:cs="Arial"/>
              </w:rPr>
            </w:pPr>
            <w:r w:rsidRPr="00D620B6">
              <w:rPr>
                <w:rFonts w:ascii="Arial" w:hAnsi="Arial" w:cs="Arial"/>
              </w:rPr>
              <w:t xml:space="preserve">$ </w:t>
            </w:r>
          </w:p>
        </w:tc>
      </w:tr>
    </w:tbl>
    <w:p w14:paraId="0A4F0A6C" w14:textId="77777777" w:rsidR="00E44137" w:rsidRPr="008C22CA" w:rsidRDefault="00E44137" w:rsidP="00E4413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154F8564" w14:textId="77777777" w:rsidR="00E44137" w:rsidRPr="006C5D72" w:rsidRDefault="00E44137" w:rsidP="00E44137">
      <w:pPr>
        <w:tabs>
          <w:tab w:val="left" w:pos="-540"/>
          <w:tab w:val="left" w:pos="-180"/>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540"/>
        <w:rPr>
          <w:rFonts w:ascii="Arial" w:hAnsi="Arial" w:cs="Arial"/>
          <w:b/>
        </w:rPr>
      </w:pPr>
      <w:r w:rsidRPr="006C5D72">
        <w:rPr>
          <w:rFonts w:ascii="Arial" w:hAnsi="Arial" w:cs="Arial"/>
          <w:b/>
        </w:rPr>
        <w:t>(NOTE:  GASB REQUIRES THREE YEARS OF DATA, EVEN FOR A ONE YEAR AUDIT PERIOD.)</w:t>
      </w:r>
    </w:p>
    <w:p w14:paraId="26BD019F"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sidRPr="006C5D72">
        <w:rPr>
          <w:rFonts w:ascii="Arial" w:hAnsi="Arial" w:cs="Arial"/>
          <w:b/>
        </w:rPr>
        <w:br/>
        <w:t xml:space="preserve">(NOTE:  IF THE </w:t>
      </w:r>
      <w:r>
        <w:rPr>
          <w:rFonts w:ascii="Arial" w:hAnsi="Arial" w:cs="Arial"/>
          <w:b/>
        </w:rPr>
        <w:t xml:space="preserve">COUNTY </w:t>
      </w:r>
      <w:r w:rsidRPr="006C5D72">
        <w:rPr>
          <w:rFonts w:ascii="Arial" w:hAnsi="Arial" w:cs="Arial"/>
          <w:b/>
        </w:rPr>
        <w:t xml:space="preserve">HAS ANY ADDITIONAL EMPLOYEE RETIREMENT PLANS, INSERT THE APPROPRIATE DISCLOSURES.  </w:t>
      </w:r>
      <w:r>
        <w:rPr>
          <w:rFonts w:ascii="Arial" w:hAnsi="Arial" w:cs="Arial"/>
          <w:b/>
        </w:rPr>
        <w:t xml:space="preserve">IF THE COUNTY EMPLOYEES WERE PROVIDED </w:t>
      </w:r>
      <w:r w:rsidRPr="006C5D72">
        <w:rPr>
          <w:rFonts w:ascii="Arial" w:hAnsi="Arial" w:cs="Arial"/>
          <w:b/>
        </w:rPr>
        <w:t xml:space="preserve">ALSO CONSIDER </w:t>
      </w:r>
      <w:r w:rsidRPr="008C22CA">
        <w:rPr>
          <w:rFonts w:ascii="Arial" w:hAnsi="Arial" w:cs="Arial"/>
          <w:b/>
        </w:rPr>
        <w:t>WHETHER</w:t>
      </w:r>
      <w:r w:rsidRPr="006C5D72">
        <w:rPr>
          <w:rFonts w:ascii="Arial" w:hAnsi="Arial" w:cs="Arial"/>
          <w:b/>
        </w:rPr>
        <w:t xml:space="preserve"> A VIOLATION OF SDCL 3-12-66 HA</w:t>
      </w:r>
      <w:r w:rsidRPr="008C22CA">
        <w:rPr>
          <w:rFonts w:ascii="Arial" w:hAnsi="Arial" w:cs="Arial"/>
          <w:b/>
        </w:rPr>
        <w:t>S</w:t>
      </w:r>
      <w:r w:rsidRPr="006C5D72">
        <w:rPr>
          <w:rFonts w:ascii="Arial" w:hAnsi="Arial" w:cs="Arial"/>
          <w:b/>
        </w:rPr>
        <w:t xml:space="preserve"> OCCURRED.)</w:t>
      </w:r>
    </w:p>
    <w:p w14:paraId="3BF3F31C"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Pr>
          <w:rFonts w:ascii="Arial" w:hAnsi="Arial" w:cs="Arial"/>
          <w:b/>
        </w:rPr>
        <w:tab/>
      </w:r>
    </w:p>
    <w:p w14:paraId="18C2602A" w14:textId="77777777" w:rsidR="00E44137" w:rsidRPr="00973C29"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cs="Arial"/>
          <w:b/>
        </w:rPr>
        <w:tab/>
      </w:r>
      <w:r>
        <w:rPr>
          <w:rFonts w:ascii="Arial" w:hAnsi="Arial"/>
          <w:b/>
          <w:u w:val="single"/>
        </w:rPr>
        <w:t>Pension Assets, Pension Expense, and Deferred Outflows of Resources and Deferred Inflows of Resources to Pensions</w:t>
      </w:r>
      <w:r w:rsidRPr="00973C29">
        <w:rPr>
          <w:rFonts w:ascii="Arial" w:hAnsi="Arial"/>
          <w:b/>
        </w:rPr>
        <w:t>:</w:t>
      </w:r>
      <w:r w:rsidRPr="00973C29">
        <w:rPr>
          <w:rFonts w:ascii="Arial" w:hAnsi="Arial"/>
        </w:rPr>
        <w:t xml:space="preserve">  </w:t>
      </w:r>
    </w:p>
    <w:p w14:paraId="73EFE51A" w14:textId="1F6813ED"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At June 30, </w:t>
      </w:r>
      <w:r w:rsidR="00F8652B">
        <w:rPr>
          <w:rFonts w:ascii="Arial" w:hAnsi="Arial"/>
        </w:rPr>
        <w:t>2025</w:t>
      </w:r>
      <w:r>
        <w:rPr>
          <w:rFonts w:ascii="Arial" w:hAnsi="Arial"/>
        </w:rPr>
        <w:t>, SDRS is 10</w:t>
      </w:r>
      <w:r w:rsidR="00EC3A0E">
        <w:rPr>
          <w:rFonts w:ascii="Arial" w:hAnsi="Arial"/>
        </w:rPr>
        <w:t>0.</w:t>
      </w:r>
      <w:r w:rsidR="00652933">
        <w:rPr>
          <w:rFonts w:ascii="Arial" w:hAnsi="Arial"/>
        </w:rPr>
        <w:t>1</w:t>
      </w:r>
      <w:r w:rsidR="00BB574B">
        <w:rPr>
          <w:rFonts w:ascii="Arial" w:hAnsi="Arial"/>
        </w:rPr>
        <w:t>0</w:t>
      </w:r>
      <w:r>
        <w:rPr>
          <w:rFonts w:ascii="Arial" w:hAnsi="Arial"/>
        </w:rPr>
        <w:t xml:space="preserve">% funded and accordingly has a net pension asset.  The proportionate share of the components of the net pension asset of South Dakota Retirement System, for the County as of this measurement period ending June 30, </w:t>
      </w:r>
      <w:r w:rsidR="00F8652B">
        <w:rPr>
          <w:rFonts w:ascii="Arial" w:hAnsi="Arial"/>
        </w:rPr>
        <w:t>2025</w:t>
      </w:r>
      <w:r w:rsidR="00BB574B">
        <w:rPr>
          <w:rFonts w:ascii="Arial" w:hAnsi="Arial"/>
        </w:rPr>
        <w:t>,</w:t>
      </w:r>
      <w:r>
        <w:rPr>
          <w:rFonts w:ascii="Arial" w:hAnsi="Arial"/>
        </w:rPr>
        <w:t xml:space="preserve"> are as follows:</w:t>
      </w:r>
    </w:p>
    <w:p w14:paraId="5534F8FA"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tbl>
      <w:tblPr>
        <w:tblStyle w:val="TableGrid"/>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530"/>
      </w:tblGrid>
      <w:tr w:rsidR="00E44137" w14:paraId="070D801F" w14:textId="77777777" w:rsidTr="00DA7ED1">
        <w:tc>
          <w:tcPr>
            <w:tcW w:w="4950" w:type="dxa"/>
          </w:tcPr>
          <w:p w14:paraId="6C40634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Proportionate share of total pension liability</w:t>
            </w:r>
          </w:p>
        </w:tc>
        <w:tc>
          <w:tcPr>
            <w:tcW w:w="270" w:type="dxa"/>
          </w:tcPr>
          <w:p w14:paraId="7D2CF66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40F4B69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r w:rsidR="00E44137" w14:paraId="7C09A4FC" w14:textId="77777777" w:rsidTr="00DA7ED1">
        <w:tc>
          <w:tcPr>
            <w:tcW w:w="4950" w:type="dxa"/>
          </w:tcPr>
          <w:p w14:paraId="2BF8E0C2"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05D32E7F"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11AB849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E44137" w14:paraId="1FD66277" w14:textId="77777777" w:rsidTr="00DA7ED1">
        <w:tc>
          <w:tcPr>
            <w:tcW w:w="4950" w:type="dxa"/>
          </w:tcPr>
          <w:p w14:paraId="190B507C"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Less proportionate share of net position restricted for </w:t>
            </w:r>
            <w:r>
              <w:rPr>
                <w:rFonts w:ascii="Arial" w:hAnsi="Arial"/>
              </w:rPr>
              <w:lastRenderedPageBreak/>
              <w:t xml:space="preserve">pension benefits </w:t>
            </w:r>
          </w:p>
        </w:tc>
        <w:tc>
          <w:tcPr>
            <w:tcW w:w="270" w:type="dxa"/>
          </w:tcPr>
          <w:p w14:paraId="621B5F1D"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single" w:sz="4" w:space="0" w:color="auto"/>
            </w:tcBorders>
          </w:tcPr>
          <w:p w14:paraId="4F1CD2F8"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E44137" w14:paraId="0D2E7ACC" w14:textId="77777777" w:rsidTr="00DA7ED1">
        <w:tc>
          <w:tcPr>
            <w:tcW w:w="4950" w:type="dxa"/>
          </w:tcPr>
          <w:p w14:paraId="7E8C380F"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644F869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59EA50E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E44137" w14:paraId="2A7EA73F" w14:textId="77777777" w:rsidTr="00DA7ED1">
        <w:tc>
          <w:tcPr>
            <w:tcW w:w="4950" w:type="dxa"/>
          </w:tcPr>
          <w:p w14:paraId="4B29A585"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Proportionate share of net pension asset</w:t>
            </w:r>
          </w:p>
        </w:tc>
        <w:tc>
          <w:tcPr>
            <w:tcW w:w="270" w:type="dxa"/>
          </w:tcPr>
          <w:p w14:paraId="17BFCF1D"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double" w:sz="4" w:space="0" w:color="auto"/>
            </w:tcBorders>
          </w:tcPr>
          <w:p w14:paraId="34793F5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w:t>
            </w:r>
          </w:p>
        </w:tc>
      </w:tr>
    </w:tbl>
    <w:p w14:paraId="57E2E4CA"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 xml:space="preserve"> </w:t>
      </w:r>
    </w:p>
    <w:p w14:paraId="36700F79" w14:textId="1D87D692"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net pension asset was measured as of June 30, </w:t>
      </w:r>
      <w:r w:rsidR="00F8652B">
        <w:rPr>
          <w:rFonts w:ascii="Arial" w:hAnsi="Arial"/>
        </w:rPr>
        <w:t>2025</w:t>
      </w:r>
      <w:r w:rsidR="00BB574B">
        <w:rPr>
          <w:rFonts w:ascii="Arial" w:hAnsi="Arial"/>
        </w:rPr>
        <w:t>,</w:t>
      </w:r>
      <w:r>
        <w:rPr>
          <w:rFonts w:ascii="Arial" w:hAnsi="Arial"/>
        </w:rPr>
        <w:t xml:space="preserve"> and the total pension liability used to calculate the net pension asset was based on a projection of the County’s share of contributions to the pension plan relative to the contributions of all participating entities.  At June 30, </w:t>
      </w:r>
      <w:r w:rsidR="00F8652B">
        <w:rPr>
          <w:rFonts w:ascii="Arial" w:hAnsi="Arial"/>
        </w:rPr>
        <w:t>2025</w:t>
      </w:r>
      <w:r>
        <w:rPr>
          <w:rFonts w:ascii="Arial" w:hAnsi="Arial"/>
        </w:rPr>
        <w:t xml:space="preserve">, the County’s proportion was ___________%, which is </w:t>
      </w:r>
      <w:r w:rsidRPr="00C74C2F">
        <w:rPr>
          <w:rFonts w:ascii="Arial" w:hAnsi="Arial"/>
          <w:b/>
          <w:bCs/>
        </w:rPr>
        <w:t>an increase (decrease)</w:t>
      </w:r>
      <w:r>
        <w:rPr>
          <w:rFonts w:ascii="Arial" w:hAnsi="Arial"/>
        </w:rPr>
        <w:t xml:space="preserve"> of  __________% from its proportion measured as of June 30, </w:t>
      </w:r>
      <w:r w:rsidR="00BB574B">
        <w:rPr>
          <w:rFonts w:ascii="Arial" w:hAnsi="Arial"/>
        </w:rPr>
        <w:t>202</w:t>
      </w:r>
      <w:r w:rsidR="00652933">
        <w:rPr>
          <w:rFonts w:ascii="Arial" w:hAnsi="Arial"/>
        </w:rPr>
        <w:t>4</w:t>
      </w:r>
      <w:r>
        <w:rPr>
          <w:rFonts w:ascii="Arial" w:hAnsi="Arial"/>
        </w:rPr>
        <w:t xml:space="preserve">.  </w:t>
      </w:r>
    </w:p>
    <w:p w14:paraId="040E52A1"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4848A69"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sidRPr="00D9208B">
        <w:rPr>
          <w:rFonts w:ascii="Arial" w:hAnsi="Arial"/>
          <w:b/>
        </w:rPr>
        <w:t>(</w:t>
      </w:r>
      <w:r w:rsidRPr="003033CC">
        <w:rPr>
          <w:rFonts w:ascii="Arial" w:hAnsi="Arial"/>
          <w:b/>
        </w:rPr>
        <w:t xml:space="preserve">NOTE: If there had been a change of benefit terms that affected the measurement of the total pension liability (asset) since the prior measurement date, the </w:t>
      </w:r>
      <w:r>
        <w:rPr>
          <w:rFonts w:ascii="Arial" w:hAnsi="Arial"/>
          <w:b/>
        </w:rPr>
        <w:t xml:space="preserve">County </w:t>
      </w:r>
      <w:r w:rsidRPr="003033CC">
        <w:rPr>
          <w:rFonts w:ascii="Arial" w:hAnsi="Arial"/>
          <w:b/>
        </w:rPr>
        <w:t>should disclose information required by paragraph 80e of Statement 68.)</w:t>
      </w:r>
    </w:p>
    <w:p w14:paraId="5BBEA028"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3B12F958"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cs="Arial"/>
          <w:b/>
        </w:rPr>
        <w:tab/>
      </w:r>
      <w:r w:rsidRPr="00D9208B">
        <w:rPr>
          <w:rFonts w:ascii="Arial" w:hAnsi="Arial"/>
          <w:b/>
        </w:rPr>
        <w:t>(N</w:t>
      </w:r>
      <w:r w:rsidRPr="003033CC">
        <w:rPr>
          <w:rFonts w:ascii="Arial" w:hAnsi="Arial"/>
          <w:b/>
        </w:rPr>
        <w:t>OTE: If</w:t>
      </w:r>
      <w:r>
        <w:rPr>
          <w:rFonts w:ascii="Arial" w:hAnsi="Arial"/>
          <w:b/>
        </w:rPr>
        <w:t xml:space="preserve"> changes expected to have a significant effect on the measurement of the net pension liability (asset) had occurred between the measurement date and the reporting date, the County should disclose information required by paragraph 80f of Statement 68.)</w:t>
      </w:r>
    </w:p>
    <w:p w14:paraId="61F48480"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7C8C130A" w14:textId="77777777" w:rsidR="00E44137" w:rsidRPr="00C32180"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sidRPr="00C32180">
        <w:rPr>
          <w:rFonts w:ascii="Arial" w:hAnsi="Arial"/>
          <w:b/>
          <w:u w:val="single"/>
        </w:rPr>
        <w:t>Actuarial Assumptions</w:t>
      </w:r>
      <w:r w:rsidRPr="00203F64">
        <w:rPr>
          <w:rFonts w:ascii="Arial" w:hAnsi="Arial"/>
          <w:b/>
        </w:rPr>
        <w:t>:</w:t>
      </w:r>
    </w:p>
    <w:p w14:paraId="24C36018" w14:textId="7C1EFDE4"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total pension </w:t>
      </w:r>
      <w:r w:rsidR="00A94D59">
        <w:rPr>
          <w:rFonts w:ascii="Arial" w:hAnsi="Arial"/>
        </w:rPr>
        <w:t>asset</w:t>
      </w:r>
      <w:r>
        <w:rPr>
          <w:rFonts w:ascii="Arial" w:hAnsi="Arial"/>
        </w:rPr>
        <w:t xml:space="preserve"> in the June 30, </w:t>
      </w:r>
      <w:r w:rsidR="00F8652B">
        <w:rPr>
          <w:rFonts w:ascii="Arial" w:hAnsi="Arial"/>
        </w:rPr>
        <w:t>2025</w:t>
      </w:r>
      <w:r w:rsidR="00BB574B">
        <w:rPr>
          <w:rFonts w:ascii="Arial" w:hAnsi="Arial"/>
        </w:rPr>
        <w:t>,</w:t>
      </w:r>
      <w:r w:rsidRPr="00C32180">
        <w:rPr>
          <w:rFonts w:ascii="Arial" w:hAnsi="Arial"/>
        </w:rPr>
        <w:t xml:space="preserve"> actuarial valuation was determined using the </w:t>
      </w:r>
      <w:r>
        <w:rPr>
          <w:rFonts w:ascii="Arial" w:hAnsi="Arial"/>
        </w:rPr>
        <w:t>following actuarial assumptions, applied to all periods included in the measurement:</w:t>
      </w:r>
    </w:p>
    <w:p w14:paraId="764A3D20"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1917EE9C" w14:textId="63EE8ADB"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Inflation</w:t>
      </w:r>
      <w:r>
        <w:rPr>
          <w:rFonts w:ascii="Arial" w:hAnsi="Arial"/>
        </w:rPr>
        <w:tab/>
      </w:r>
      <w:r>
        <w:rPr>
          <w:rFonts w:ascii="Arial" w:hAnsi="Arial"/>
        </w:rPr>
        <w:tab/>
      </w:r>
      <w:r>
        <w:rPr>
          <w:rFonts w:ascii="Arial" w:hAnsi="Arial"/>
        </w:rPr>
        <w:tab/>
        <w:t>2.</w:t>
      </w:r>
      <w:r w:rsidR="00EC3A0E">
        <w:rPr>
          <w:rFonts w:ascii="Arial" w:hAnsi="Arial"/>
        </w:rPr>
        <w:t>50</w:t>
      </w:r>
      <w:r>
        <w:rPr>
          <w:rFonts w:ascii="Arial" w:hAnsi="Arial"/>
        </w:rPr>
        <w:t xml:space="preserve"> percent</w:t>
      </w:r>
    </w:p>
    <w:p w14:paraId="4629A56C" w14:textId="77777777" w:rsidR="007A6BD7" w:rsidRDefault="007A6BD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46BBF667" w14:textId="7FF8ABA9"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Salary Increases</w:t>
      </w:r>
      <w:r>
        <w:rPr>
          <w:rFonts w:ascii="Arial" w:hAnsi="Arial"/>
        </w:rPr>
        <w:tab/>
      </w:r>
      <w:r>
        <w:rPr>
          <w:rFonts w:ascii="Arial" w:hAnsi="Arial"/>
        </w:rPr>
        <w:tab/>
      </w:r>
      <w:r>
        <w:rPr>
          <w:rFonts w:ascii="Arial" w:hAnsi="Arial"/>
        </w:rPr>
        <w:tab/>
      </w:r>
      <w:r w:rsidR="00A94D59">
        <w:rPr>
          <w:rFonts w:ascii="Arial" w:hAnsi="Arial"/>
        </w:rPr>
        <w:t xml:space="preserve">Graded by years of service, from </w:t>
      </w:r>
      <w:r w:rsidR="00EC3A0E">
        <w:rPr>
          <w:rFonts w:ascii="Arial" w:hAnsi="Arial"/>
        </w:rPr>
        <w:t>7.66</w:t>
      </w:r>
      <w:r>
        <w:rPr>
          <w:rFonts w:ascii="Arial" w:hAnsi="Arial"/>
        </w:rPr>
        <w:t>% at entry to 3.</w:t>
      </w:r>
      <w:r w:rsidR="00EC3A0E">
        <w:rPr>
          <w:rFonts w:ascii="Arial" w:hAnsi="Arial"/>
        </w:rPr>
        <w:t>15</w:t>
      </w:r>
      <w:r>
        <w:rPr>
          <w:rFonts w:ascii="Arial" w:hAnsi="Arial"/>
        </w:rPr>
        <w:t xml:space="preserve">% after 25 </w:t>
      </w:r>
    </w:p>
    <w:p w14:paraId="33E8A2EA"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years of service</w:t>
      </w:r>
    </w:p>
    <w:p w14:paraId="7EBEA825" w14:textId="77777777" w:rsidR="007A6BD7" w:rsidRDefault="007A6BD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73459C08" w14:textId="6C4A76C9"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 xml:space="preserve">Discount Rate </w:t>
      </w:r>
      <w:r>
        <w:rPr>
          <w:rFonts w:ascii="Arial" w:hAnsi="Arial"/>
        </w:rPr>
        <w:tab/>
      </w:r>
      <w:r>
        <w:rPr>
          <w:rFonts w:ascii="Arial" w:hAnsi="Arial"/>
        </w:rPr>
        <w:tab/>
      </w:r>
      <w:r>
        <w:rPr>
          <w:rFonts w:ascii="Arial" w:hAnsi="Arial"/>
        </w:rPr>
        <w:tab/>
        <w:t>6.50% net of plan investment expense</w:t>
      </w:r>
      <w:r w:rsidR="00A94D59">
        <w:rPr>
          <w:rFonts w:ascii="Arial" w:hAnsi="Arial"/>
        </w:rPr>
        <w:t>.  This is composed of an average inflation rate of 2.</w:t>
      </w:r>
      <w:r w:rsidR="00EC3A0E">
        <w:rPr>
          <w:rFonts w:ascii="Arial" w:hAnsi="Arial"/>
        </w:rPr>
        <w:t>50</w:t>
      </w:r>
      <w:r w:rsidR="00A94D59">
        <w:rPr>
          <w:rFonts w:ascii="Arial" w:hAnsi="Arial"/>
        </w:rPr>
        <w:t xml:space="preserve">% and real returns of </w:t>
      </w:r>
      <w:r w:rsidR="00BB574B">
        <w:rPr>
          <w:rFonts w:ascii="Arial" w:hAnsi="Arial"/>
        </w:rPr>
        <w:t>4.00%.</w:t>
      </w:r>
    </w:p>
    <w:p w14:paraId="507FE434" w14:textId="77777777" w:rsidR="007A6BD7" w:rsidRDefault="007A6BD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p>
    <w:p w14:paraId="55627E20" w14:textId="3A50CB63" w:rsidR="007A6BD7" w:rsidRDefault="007A6BD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Future COLAs</w:t>
      </w:r>
      <w:r>
        <w:rPr>
          <w:rFonts w:ascii="Arial" w:hAnsi="Arial"/>
        </w:rPr>
        <w:tab/>
      </w:r>
      <w:r>
        <w:rPr>
          <w:rFonts w:ascii="Arial" w:hAnsi="Arial"/>
        </w:rPr>
        <w:tab/>
      </w:r>
      <w:r>
        <w:rPr>
          <w:rFonts w:ascii="Arial" w:hAnsi="Arial"/>
        </w:rPr>
        <w:tab/>
      </w:r>
      <w:r w:rsidR="00E27A7B">
        <w:rPr>
          <w:rFonts w:ascii="Arial" w:hAnsi="Arial"/>
        </w:rPr>
        <w:t>1.</w:t>
      </w:r>
      <w:r w:rsidR="00652933">
        <w:rPr>
          <w:rFonts w:ascii="Arial" w:hAnsi="Arial"/>
        </w:rPr>
        <w:t>56</w:t>
      </w:r>
      <w:r>
        <w:rPr>
          <w:rFonts w:ascii="Arial" w:hAnsi="Arial"/>
        </w:rPr>
        <w:t>%</w:t>
      </w:r>
    </w:p>
    <w:p w14:paraId="3E8D664B"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268047E1" w14:textId="77777777" w:rsidR="00EC3A0E" w:rsidRDefault="00E44137"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p>
    <w:p w14:paraId="277BA0A4" w14:textId="3716B887" w:rsidR="00EC3A0E" w:rsidRDefault="000D3A8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bookmarkStart w:id="0" w:name="_Hlk124953143"/>
      <w:r w:rsidR="00EC3A0E">
        <w:rPr>
          <w:rFonts w:ascii="Arial" w:hAnsi="Arial"/>
        </w:rPr>
        <w:t>Mortality Rates:</w:t>
      </w:r>
    </w:p>
    <w:p w14:paraId="4CCE6ABA"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All mortality rates based on Pub-2010 amount-weighted mortality tables, projected </w:t>
      </w:r>
    </w:p>
    <w:p w14:paraId="25E12F6C" w14:textId="7243C05F"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generationally with improvement scale MP-</w:t>
      </w:r>
      <w:r w:rsidR="00BB574B">
        <w:rPr>
          <w:rFonts w:ascii="Arial" w:hAnsi="Arial"/>
        </w:rPr>
        <w:t>202</w:t>
      </w:r>
      <w:r w:rsidR="00652933">
        <w:rPr>
          <w:rFonts w:ascii="Arial" w:hAnsi="Arial"/>
        </w:rPr>
        <w:t>0</w:t>
      </w:r>
    </w:p>
    <w:p w14:paraId="4AE51182"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Active and Terminated Vested Members:</w:t>
      </w:r>
    </w:p>
    <w:p w14:paraId="50DD88CF"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PubT-2010</w:t>
      </w:r>
    </w:p>
    <w:p w14:paraId="5DD64C35"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Members: PubG-2010</w:t>
      </w:r>
    </w:p>
    <w:p w14:paraId="01367363"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Members: PubS-2010</w:t>
      </w:r>
    </w:p>
    <w:p w14:paraId="20F5402F"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Retired Members:</w:t>
      </w:r>
    </w:p>
    <w:p w14:paraId="7BAC0CC9"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Retirees: PubT-2010, 108% of rates above age </w:t>
      </w:r>
    </w:p>
    <w:p w14:paraId="12736BD4"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65</w:t>
      </w:r>
    </w:p>
    <w:p w14:paraId="70FC55FD"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Retirees: PubG-2010, 93% of rates through age 74, increasing by 2% per </w:t>
      </w:r>
    </w:p>
    <w:p w14:paraId="1B7BD109"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year until 111% of rates at age 83 and above</w:t>
      </w:r>
    </w:p>
    <w:p w14:paraId="780EFF23"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Retirees: PubS-2010, 102% of rates at all ages</w:t>
      </w:r>
    </w:p>
    <w:p w14:paraId="725EDCBF"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Beneficiaries:</w:t>
      </w:r>
    </w:p>
    <w:p w14:paraId="3C476F1E"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PubG-2010 contingent survivor mortality table</w:t>
      </w:r>
    </w:p>
    <w:p w14:paraId="1B7EA2C0"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Disabled Members:</w:t>
      </w:r>
    </w:p>
    <w:p w14:paraId="643652D9"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PubS-2010 disabled member mortality table</w:t>
      </w:r>
    </w:p>
    <w:p w14:paraId="13154A64" w14:textId="77777777" w:rsidR="00EC3A0E" w:rsidRDefault="00EC3A0E" w:rsidP="00EC3A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Others: PubG-2010 disabled member mortality table</w:t>
      </w:r>
    </w:p>
    <w:p w14:paraId="23033DDB"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4E68AEEF" w14:textId="10E768BB" w:rsidR="00CA0508" w:rsidRDefault="00CA0508" w:rsidP="00CA050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sidR="007A6BD7">
        <w:rPr>
          <w:rFonts w:ascii="Arial" w:hAnsi="Arial"/>
        </w:rPr>
        <w:t xml:space="preserve">The actuarial assumptions used in the June 30, </w:t>
      </w:r>
      <w:r w:rsidR="00F8652B">
        <w:rPr>
          <w:rFonts w:ascii="Arial" w:hAnsi="Arial"/>
        </w:rPr>
        <w:t>2025</w:t>
      </w:r>
      <w:r w:rsidR="0062117F">
        <w:rPr>
          <w:rFonts w:ascii="Arial" w:hAnsi="Arial"/>
        </w:rPr>
        <w:t>,</w:t>
      </w:r>
      <w:r w:rsidR="007A6BD7">
        <w:rPr>
          <w:rFonts w:ascii="Arial" w:hAnsi="Arial"/>
        </w:rPr>
        <w:t xml:space="preserve"> valuation </w:t>
      </w:r>
      <w:proofErr w:type="gramStart"/>
      <w:r w:rsidR="007A6BD7">
        <w:rPr>
          <w:rFonts w:ascii="Arial" w:hAnsi="Arial"/>
        </w:rPr>
        <w:t>were</w:t>
      </w:r>
      <w:proofErr w:type="gramEnd"/>
      <w:r w:rsidR="007A6BD7">
        <w:rPr>
          <w:rFonts w:ascii="Arial" w:hAnsi="Arial"/>
        </w:rPr>
        <w:t xml:space="preserve"> based on the results of an actuarial experience study for the period of July 1, 201</w:t>
      </w:r>
      <w:r w:rsidR="00772434">
        <w:rPr>
          <w:rFonts w:ascii="Arial" w:hAnsi="Arial"/>
        </w:rPr>
        <w:t>6</w:t>
      </w:r>
      <w:r w:rsidR="007A6BD7">
        <w:rPr>
          <w:rFonts w:ascii="Arial" w:hAnsi="Arial"/>
        </w:rPr>
        <w:t xml:space="preserve"> to June 30, </w:t>
      </w:r>
      <w:r w:rsidR="00BB574B">
        <w:rPr>
          <w:rFonts w:ascii="Arial" w:hAnsi="Arial"/>
        </w:rPr>
        <w:t>202</w:t>
      </w:r>
      <w:r w:rsidR="00CF178D">
        <w:rPr>
          <w:rFonts w:ascii="Arial" w:hAnsi="Arial"/>
        </w:rPr>
        <w:t>1</w:t>
      </w:r>
      <w:r w:rsidR="007A6BD7">
        <w:rPr>
          <w:rFonts w:ascii="Arial" w:hAnsi="Arial"/>
        </w:rPr>
        <w:t xml:space="preserve">.  </w:t>
      </w:r>
    </w:p>
    <w:bookmarkEnd w:id="0"/>
    <w:p w14:paraId="210BDF64" w14:textId="77777777" w:rsidR="00CA0508" w:rsidRDefault="00CA0508"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5F85CDA0"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lastRenderedPageBreak/>
        <w:tab/>
      </w:r>
      <w:r>
        <w:rPr>
          <w:rFonts w:ascii="Arial" w:hAnsi="Arial"/>
          <w:b/>
          <w:u w:val="single"/>
        </w:rPr>
        <w:t>(</w:t>
      </w:r>
      <w:r>
        <w:rPr>
          <w:rFonts w:ascii="Arial" w:hAnsi="Arial"/>
          <w:b/>
        </w:rPr>
        <w:t>NOTE: If the benefit terms included ad hoc postemployment benefit changes, the County should disclose information about assumptions related to those changes, as required by paragraph 77 of Statement 68)</w:t>
      </w:r>
    </w:p>
    <w:p w14:paraId="2B2E6C36"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2EFA1B7A" w14:textId="2C7699A1"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rPr>
        <w:t xml:space="preserve">Investment portfolio management is the statutory responsibility of the South Dakota Investment Council (SDIC), which may utilize the services of external money managers for management of a portion of the portfolio.  SDIC is governed by the Prudent Man Rule (i.e., the council should use the same degree of care as a prudent man).  Current SDIC investment policies dictate limits on the percentage of assets invested in various types of vehicles (equities, fixed income securities, real estate, cash, private equity, etc.).  The long-term expected rate of return on pension plan investments was determined using a method in which best-estimate ranges of expected future real rates of return (expected returns, net of pension plan investment expense and inflation) are developed for each major asset class.  These ranges are combined to produce the long-term expected rate of return by weighing the expected future real rates of return by the target asset allocation percentage and by adding expected inflation.  Best estimates of real rates of return for each major asset class included in the pension plan’s target asset allocation as of June 30, </w:t>
      </w:r>
      <w:r w:rsidR="00F8652B">
        <w:rPr>
          <w:rFonts w:ascii="Arial" w:hAnsi="Arial"/>
        </w:rPr>
        <w:t>2025</w:t>
      </w:r>
      <w:r>
        <w:rPr>
          <w:rFonts w:ascii="Arial" w:hAnsi="Arial"/>
        </w:rPr>
        <w:t xml:space="preserve"> (see the discussion of the pension plan’s investment policy) are summarized in the following table using geometric means: </w:t>
      </w:r>
    </w:p>
    <w:p w14:paraId="4BFCD237"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66"/>
        <w:gridCol w:w="1084"/>
        <w:gridCol w:w="270"/>
        <w:gridCol w:w="2610"/>
      </w:tblGrid>
      <w:tr w:rsidR="00E44137" w14:paraId="7ABA98D9" w14:textId="77777777" w:rsidTr="00C74C2F">
        <w:tc>
          <w:tcPr>
            <w:tcW w:w="2520" w:type="dxa"/>
            <w:tcBorders>
              <w:bottom w:val="single" w:sz="4" w:space="0" w:color="auto"/>
            </w:tcBorders>
          </w:tcPr>
          <w:p w14:paraId="3D1958FA"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0775639"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sidRPr="00203F64">
              <w:rPr>
                <w:rFonts w:ascii="Arial" w:hAnsi="Arial"/>
              </w:rPr>
              <w:t>Asset Class</w:t>
            </w:r>
          </w:p>
        </w:tc>
        <w:tc>
          <w:tcPr>
            <w:tcW w:w="266" w:type="dxa"/>
          </w:tcPr>
          <w:p w14:paraId="4D3395A8"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084" w:type="dxa"/>
            <w:tcBorders>
              <w:bottom w:val="single" w:sz="4" w:space="0" w:color="auto"/>
            </w:tcBorders>
          </w:tcPr>
          <w:p w14:paraId="4F013CC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Target</w:t>
            </w:r>
          </w:p>
          <w:p w14:paraId="7D856399" w14:textId="77777777" w:rsidR="00E44137" w:rsidRPr="00203F64" w:rsidRDefault="00E44137" w:rsidP="00DA7ED1">
            <w:pPr>
              <w:jc w:val="center"/>
              <w:rPr>
                <w:rFonts w:ascii="Arial" w:hAnsi="Arial"/>
              </w:rPr>
            </w:pPr>
            <w:r w:rsidRPr="00203F64">
              <w:rPr>
                <w:rFonts w:ascii="Arial" w:hAnsi="Arial"/>
              </w:rPr>
              <w:t>Allocation</w:t>
            </w:r>
          </w:p>
        </w:tc>
        <w:tc>
          <w:tcPr>
            <w:tcW w:w="270" w:type="dxa"/>
          </w:tcPr>
          <w:p w14:paraId="014AE57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Borders>
              <w:bottom w:val="single" w:sz="4" w:space="0" w:color="auto"/>
            </w:tcBorders>
            <w:vAlign w:val="bottom"/>
          </w:tcPr>
          <w:p w14:paraId="3151A387"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Long-Term Expected</w:t>
            </w:r>
          </w:p>
          <w:p w14:paraId="23FB4CB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Real Rate of Return</w:t>
            </w:r>
          </w:p>
        </w:tc>
      </w:tr>
      <w:tr w:rsidR="00E44137" w14:paraId="06E636A5" w14:textId="77777777" w:rsidTr="00C74C2F">
        <w:trPr>
          <w:trHeight w:val="152"/>
        </w:trPr>
        <w:tc>
          <w:tcPr>
            <w:tcW w:w="2520" w:type="dxa"/>
            <w:tcBorders>
              <w:top w:val="single" w:sz="4" w:space="0" w:color="auto"/>
            </w:tcBorders>
          </w:tcPr>
          <w:p w14:paraId="6386C44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6" w:type="dxa"/>
          </w:tcPr>
          <w:p w14:paraId="4424378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top w:val="single" w:sz="4" w:space="0" w:color="auto"/>
            </w:tcBorders>
          </w:tcPr>
          <w:p w14:paraId="3C71F85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7B506549"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Borders>
              <w:top w:val="single" w:sz="4" w:space="0" w:color="auto"/>
            </w:tcBorders>
          </w:tcPr>
          <w:p w14:paraId="564A994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E44137" w14:paraId="47B5B494" w14:textId="77777777" w:rsidTr="00C74C2F">
        <w:tc>
          <w:tcPr>
            <w:tcW w:w="2520" w:type="dxa"/>
          </w:tcPr>
          <w:p w14:paraId="48CB1E39" w14:textId="47BCE9F5" w:rsidR="00E44137" w:rsidRDefault="00E27A7B"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Public</w:t>
            </w:r>
            <w:r w:rsidR="00E44137">
              <w:rPr>
                <w:rFonts w:ascii="Arial" w:hAnsi="Arial"/>
              </w:rPr>
              <w:t xml:space="preserve"> Equity</w:t>
            </w:r>
          </w:p>
        </w:tc>
        <w:tc>
          <w:tcPr>
            <w:tcW w:w="266" w:type="dxa"/>
          </w:tcPr>
          <w:p w14:paraId="33535915"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1F8D5572" w14:textId="19547C65" w:rsidR="00E44137" w:rsidRPr="00D620B6" w:rsidRDefault="00E44137" w:rsidP="00DA7ED1">
            <w:pPr>
              <w:jc w:val="center"/>
              <w:rPr>
                <w:rFonts w:ascii="Arial" w:hAnsi="Arial" w:cs="Arial"/>
              </w:rPr>
            </w:pPr>
            <w:r w:rsidRPr="00D620B6">
              <w:rPr>
                <w:rFonts w:ascii="Arial" w:hAnsi="Arial" w:cs="Arial"/>
              </w:rPr>
              <w:t>5</w:t>
            </w:r>
            <w:r w:rsidR="00E27A7B">
              <w:rPr>
                <w:rFonts w:ascii="Arial" w:hAnsi="Arial" w:cs="Arial"/>
              </w:rPr>
              <w:t>6.3</w:t>
            </w:r>
            <w:r w:rsidRPr="00D620B6">
              <w:rPr>
                <w:rFonts w:ascii="Arial" w:hAnsi="Arial" w:cs="Arial"/>
              </w:rPr>
              <w:t>%</w:t>
            </w:r>
          </w:p>
        </w:tc>
        <w:tc>
          <w:tcPr>
            <w:tcW w:w="270" w:type="dxa"/>
          </w:tcPr>
          <w:p w14:paraId="0C13AF9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6A43D7AB" w14:textId="77DEAD24" w:rsidR="00E44137" w:rsidRPr="00D620B6" w:rsidRDefault="00772434" w:rsidP="00DA7ED1">
            <w:pPr>
              <w:jc w:val="center"/>
              <w:rPr>
                <w:rFonts w:ascii="Arial" w:hAnsi="Arial" w:cs="Arial"/>
              </w:rPr>
            </w:pPr>
            <w:r>
              <w:rPr>
                <w:rFonts w:ascii="Arial" w:hAnsi="Arial" w:cs="Arial"/>
              </w:rPr>
              <w:t>3.</w:t>
            </w:r>
            <w:r w:rsidR="00652933">
              <w:rPr>
                <w:rFonts w:ascii="Arial" w:hAnsi="Arial" w:cs="Arial"/>
              </w:rPr>
              <w:t>8</w:t>
            </w:r>
            <w:r w:rsidR="00E44137" w:rsidRPr="00D620B6">
              <w:rPr>
                <w:rFonts w:ascii="Arial" w:hAnsi="Arial" w:cs="Arial"/>
              </w:rPr>
              <w:t>%</w:t>
            </w:r>
          </w:p>
        </w:tc>
      </w:tr>
      <w:tr w:rsidR="00E27A7B" w14:paraId="664C8362" w14:textId="77777777" w:rsidTr="00C74C2F">
        <w:tc>
          <w:tcPr>
            <w:tcW w:w="2520" w:type="dxa"/>
          </w:tcPr>
          <w:p w14:paraId="775770E6" w14:textId="6E5C330E" w:rsidR="00E27A7B" w:rsidRDefault="00E27A7B"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Investment Grade Debt</w:t>
            </w:r>
          </w:p>
        </w:tc>
        <w:tc>
          <w:tcPr>
            <w:tcW w:w="266" w:type="dxa"/>
          </w:tcPr>
          <w:p w14:paraId="70932F79" w14:textId="77777777" w:rsidR="00E27A7B" w:rsidRDefault="00E27A7B"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599121FA" w14:textId="43A47DA0" w:rsidR="00E27A7B" w:rsidRPr="00D620B6" w:rsidRDefault="00E27A7B" w:rsidP="00DA7ED1">
            <w:pPr>
              <w:jc w:val="center"/>
              <w:rPr>
                <w:rFonts w:ascii="Arial" w:hAnsi="Arial" w:cs="Arial"/>
              </w:rPr>
            </w:pPr>
            <w:r>
              <w:rPr>
                <w:rFonts w:ascii="Arial" w:hAnsi="Arial" w:cs="Arial"/>
              </w:rPr>
              <w:t>22.8%</w:t>
            </w:r>
          </w:p>
        </w:tc>
        <w:tc>
          <w:tcPr>
            <w:tcW w:w="270" w:type="dxa"/>
          </w:tcPr>
          <w:p w14:paraId="2FD158C0" w14:textId="77777777" w:rsidR="00E27A7B" w:rsidRDefault="00E27A7B"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0D468AEE" w14:textId="0C8352B5" w:rsidR="00E27A7B" w:rsidRPr="00D620B6" w:rsidRDefault="00CF178D" w:rsidP="00DA7ED1">
            <w:pPr>
              <w:jc w:val="center"/>
              <w:rPr>
                <w:rFonts w:ascii="Arial" w:hAnsi="Arial" w:cs="Arial"/>
              </w:rPr>
            </w:pPr>
            <w:r>
              <w:rPr>
                <w:rFonts w:ascii="Arial" w:hAnsi="Arial" w:cs="Arial"/>
              </w:rPr>
              <w:t>2.3</w:t>
            </w:r>
            <w:r w:rsidR="00E27A7B">
              <w:rPr>
                <w:rFonts w:ascii="Arial" w:hAnsi="Arial" w:cs="Arial"/>
              </w:rPr>
              <w:t>%</w:t>
            </w:r>
          </w:p>
        </w:tc>
      </w:tr>
      <w:tr w:rsidR="00E44137" w14:paraId="6226093B" w14:textId="77777777" w:rsidTr="00C74C2F">
        <w:tc>
          <w:tcPr>
            <w:tcW w:w="2520" w:type="dxa"/>
          </w:tcPr>
          <w:p w14:paraId="20DD7C77" w14:textId="751E5B64" w:rsidR="00E44137" w:rsidRDefault="00E27A7B"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High Yield Debt </w:t>
            </w:r>
          </w:p>
        </w:tc>
        <w:tc>
          <w:tcPr>
            <w:tcW w:w="266" w:type="dxa"/>
          </w:tcPr>
          <w:p w14:paraId="6BFCADE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57A789F9" w14:textId="488CB578" w:rsidR="00E44137" w:rsidRPr="00D620B6" w:rsidRDefault="00E27A7B" w:rsidP="00DA7ED1">
            <w:pPr>
              <w:jc w:val="center"/>
              <w:rPr>
                <w:rFonts w:ascii="Arial" w:hAnsi="Arial" w:cs="Arial"/>
              </w:rPr>
            </w:pPr>
            <w:r>
              <w:rPr>
                <w:rFonts w:ascii="Arial" w:hAnsi="Arial" w:cs="Arial"/>
              </w:rPr>
              <w:t>7</w:t>
            </w:r>
            <w:r w:rsidR="00E44137" w:rsidRPr="00D620B6">
              <w:rPr>
                <w:rFonts w:ascii="Arial" w:hAnsi="Arial" w:cs="Arial"/>
              </w:rPr>
              <w:t>.0%</w:t>
            </w:r>
          </w:p>
        </w:tc>
        <w:tc>
          <w:tcPr>
            <w:tcW w:w="270" w:type="dxa"/>
          </w:tcPr>
          <w:p w14:paraId="5164EB6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27A78F02" w14:textId="4352F651" w:rsidR="00E44137" w:rsidRPr="00D620B6" w:rsidRDefault="00E27A7B" w:rsidP="00DA7ED1">
            <w:pPr>
              <w:jc w:val="center"/>
              <w:rPr>
                <w:rFonts w:ascii="Arial" w:hAnsi="Arial" w:cs="Arial"/>
              </w:rPr>
            </w:pPr>
            <w:r>
              <w:rPr>
                <w:rFonts w:ascii="Arial" w:hAnsi="Arial" w:cs="Arial"/>
              </w:rPr>
              <w:t>2.</w:t>
            </w:r>
            <w:r w:rsidR="00652933">
              <w:rPr>
                <w:rFonts w:ascii="Arial" w:hAnsi="Arial" w:cs="Arial"/>
              </w:rPr>
              <w:t>9</w:t>
            </w:r>
            <w:r w:rsidR="00E44137" w:rsidRPr="00D620B6">
              <w:rPr>
                <w:rFonts w:ascii="Arial" w:hAnsi="Arial" w:cs="Arial"/>
              </w:rPr>
              <w:t>%</w:t>
            </w:r>
          </w:p>
        </w:tc>
      </w:tr>
      <w:tr w:rsidR="00E44137" w14:paraId="3AFAB5BC" w14:textId="77777777" w:rsidTr="00C74C2F">
        <w:tc>
          <w:tcPr>
            <w:tcW w:w="2520" w:type="dxa"/>
          </w:tcPr>
          <w:p w14:paraId="683CFD8A"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Real Estate</w:t>
            </w:r>
          </w:p>
        </w:tc>
        <w:tc>
          <w:tcPr>
            <w:tcW w:w="266" w:type="dxa"/>
          </w:tcPr>
          <w:p w14:paraId="06D7809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Pr>
          <w:p w14:paraId="146BB73B" w14:textId="6EFDEFFB" w:rsidR="00E44137" w:rsidRPr="00D620B6" w:rsidRDefault="00E44137" w:rsidP="00DA7ED1">
            <w:pPr>
              <w:jc w:val="center"/>
              <w:rPr>
                <w:rFonts w:ascii="Arial" w:hAnsi="Arial" w:cs="Arial"/>
              </w:rPr>
            </w:pPr>
            <w:r w:rsidRPr="00D620B6">
              <w:rPr>
                <w:rFonts w:ascii="Arial" w:hAnsi="Arial" w:cs="Arial"/>
              </w:rPr>
              <w:t>1</w:t>
            </w:r>
            <w:r w:rsidR="00E27A7B">
              <w:rPr>
                <w:rFonts w:ascii="Arial" w:hAnsi="Arial" w:cs="Arial"/>
              </w:rPr>
              <w:t>2</w:t>
            </w:r>
            <w:r w:rsidRPr="00D620B6">
              <w:rPr>
                <w:rFonts w:ascii="Arial" w:hAnsi="Arial" w:cs="Arial"/>
              </w:rPr>
              <w:t>.0%</w:t>
            </w:r>
          </w:p>
        </w:tc>
        <w:tc>
          <w:tcPr>
            <w:tcW w:w="270" w:type="dxa"/>
          </w:tcPr>
          <w:p w14:paraId="03611EA4"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3FE122A4" w14:textId="7D274AB3" w:rsidR="00E44137" w:rsidRPr="00D620B6" w:rsidRDefault="00CF178D" w:rsidP="00DA7ED1">
            <w:pPr>
              <w:jc w:val="center"/>
              <w:rPr>
                <w:rFonts w:ascii="Arial" w:hAnsi="Arial" w:cs="Arial"/>
              </w:rPr>
            </w:pPr>
            <w:r>
              <w:rPr>
                <w:rFonts w:ascii="Arial" w:hAnsi="Arial" w:cs="Arial"/>
              </w:rPr>
              <w:t>4.0</w:t>
            </w:r>
            <w:r w:rsidR="00E44137" w:rsidRPr="00D620B6">
              <w:rPr>
                <w:rFonts w:ascii="Arial" w:hAnsi="Arial" w:cs="Arial"/>
              </w:rPr>
              <w:t>%</w:t>
            </w:r>
          </w:p>
        </w:tc>
      </w:tr>
      <w:tr w:rsidR="00E44137" w14:paraId="19851975" w14:textId="77777777" w:rsidTr="00C74C2F">
        <w:tc>
          <w:tcPr>
            <w:tcW w:w="2520" w:type="dxa"/>
          </w:tcPr>
          <w:p w14:paraId="3F1AC41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Cash</w:t>
            </w:r>
          </w:p>
        </w:tc>
        <w:tc>
          <w:tcPr>
            <w:tcW w:w="266" w:type="dxa"/>
          </w:tcPr>
          <w:p w14:paraId="00E080B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bottom w:val="single" w:sz="4" w:space="0" w:color="auto"/>
            </w:tcBorders>
          </w:tcPr>
          <w:p w14:paraId="3FB5C8D6" w14:textId="55B24011" w:rsidR="00E44137" w:rsidRPr="00D620B6" w:rsidRDefault="00E27A7B" w:rsidP="00DA7ED1">
            <w:pPr>
              <w:jc w:val="center"/>
              <w:rPr>
                <w:rFonts w:ascii="Arial" w:hAnsi="Arial" w:cs="Arial"/>
              </w:rPr>
            </w:pPr>
            <w:r>
              <w:rPr>
                <w:rFonts w:ascii="Arial" w:hAnsi="Arial" w:cs="Arial"/>
              </w:rPr>
              <w:t>1.9</w:t>
            </w:r>
            <w:r w:rsidR="00E44137" w:rsidRPr="00D620B6">
              <w:rPr>
                <w:rFonts w:ascii="Arial" w:hAnsi="Arial" w:cs="Arial"/>
              </w:rPr>
              <w:t>%</w:t>
            </w:r>
          </w:p>
        </w:tc>
        <w:tc>
          <w:tcPr>
            <w:tcW w:w="270" w:type="dxa"/>
          </w:tcPr>
          <w:p w14:paraId="3BE69EF9"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196D849C" w14:textId="7C64AAEF" w:rsidR="00E44137" w:rsidRPr="00D620B6" w:rsidRDefault="00A94D59" w:rsidP="00DA7ED1">
            <w:pPr>
              <w:jc w:val="center"/>
              <w:rPr>
                <w:rFonts w:ascii="Arial" w:hAnsi="Arial" w:cs="Arial"/>
              </w:rPr>
            </w:pPr>
            <w:r>
              <w:rPr>
                <w:rFonts w:ascii="Arial" w:hAnsi="Arial" w:cs="Arial"/>
              </w:rPr>
              <w:t>0.</w:t>
            </w:r>
            <w:r w:rsidR="00E27A7B">
              <w:rPr>
                <w:rFonts w:ascii="Arial" w:hAnsi="Arial" w:cs="Arial"/>
              </w:rPr>
              <w:t>8</w:t>
            </w:r>
            <w:r w:rsidR="00E44137" w:rsidRPr="00D620B6">
              <w:rPr>
                <w:rFonts w:ascii="Arial" w:hAnsi="Arial" w:cs="Arial"/>
              </w:rPr>
              <w:t>%</w:t>
            </w:r>
          </w:p>
        </w:tc>
      </w:tr>
      <w:tr w:rsidR="00E44137" w14:paraId="53E717A3" w14:textId="77777777" w:rsidTr="00C74C2F">
        <w:tc>
          <w:tcPr>
            <w:tcW w:w="2520" w:type="dxa"/>
          </w:tcPr>
          <w:p w14:paraId="222E6D9B"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6" w:type="dxa"/>
          </w:tcPr>
          <w:p w14:paraId="6A2F8D7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top w:val="single" w:sz="4" w:space="0" w:color="auto"/>
            </w:tcBorders>
          </w:tcPr>
          <w:p w14:paraId="3D52732F"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1F1995F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339AC793"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E44137" w14:paraId="5E444FE6" w14:textId="77777777" w:rsidTr="00C74C2F">
        <w:tc>
          <w:tcPr>
            <w:tcW w:w="2520" w:type="dxa"/>
          </w:tcPr>
          <w:p w14:paraId="63829BC2"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Total</w:t>
            </w:r>
          </w:p>
        </w:tc>
        <w:tc>
          <w:tcPr>
            <w:tcW w:w="266" w:type="dxa"/>
          </w:tcPr>
          <w:p w14:paraId="249E4FA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084" w:type="dxa"/>
            <w:tcBorders>
              <w:bottom w:val="double" w:sz="4" w:space="0" w:color="auto"/>
            </w:tcBorders>
          </w:tcPr>
          <w:p w14:paraId="6861610C"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Pr>
                <w:rFonts w:ascii="Arial" w:hAnsi="Arial"/>
              </w:rPr>
              <w:t>100%</w:t>
            </w:r>
          </w:p>
        </w:tc>
        <w:tc>
          <w:tcPr>
            <w:tcW w:w="270" w:type="dxa"/>
          </w:tcPr>
          <w:p w14:paraId="7AD504D7"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610" w:type="dxa"/>
          </w:tcPr>
          <w:p w14:paraId="5927932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bl>
    <w:p w14:paraId="65CB76E7"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499D687D" w14:textId="77777777" w:rsidR="00E44137" w:rsidRPr="00203F64"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AF5CF4">
        <w:rPr>
          <w:rFonts w:ascii="Arial" w:hAnsi="Arial"/>
          <w:b/>
        </w:rPr>
        <w:tab/>
      </w:r>
      <w:r>
        <w:rPr>
          <w:rFonts w:ascii="Arial" w:hAnsi="Arial"/>
          <w:b/>
          <w:u w:val="single"/>
        </w:rPr>
        <w:t>Discount Rate</w:t>
      </w:r>
      <w:r w:rsidRPr="00203F64">
        <w:rPr>
          <w:rFonts w:ascii="Arial" w:hAnsi="Arial"/>
          <w:b/>
        </w:rPr>
        <w:t>:</w:t>
      </w:r>
    </w:p>
    <w:p w14:paraId="36BE64D1" w14:textId="10AF150D"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 xml:space="preserve">The discount rate used to measure the total pension </w:t>
      </w:r>
      <w:r w:rsidR="00A94D59">
        <w:rPr>
          <w:rFonts w:ascii="Arial" w:hAnsi="Arial"/>
        </w:rPr>
        <w:t>asset</w:t>
      </w:r>
      <w:r>
        <w:rPr>
          <w:rFonts w:ascii="Arial" w:hAnsi="Arial"/>
        </w:rPr>
        <w:t xml:space="preserve"> was 6.50%.  The projection of cash flows used to determine the discount rate assumed that plan member contributions will be made at the current contribution rate and that matching employer contributions will be made at rates equal to the member rate.  Based on these assumptions, the pension plan’s fiduciary net position was projected to be available to make all future benefit payments of current plan members.  Therefore, the long-term expected rate of return on pension plan investments was applied to all periods of projected benefit payments to determine the total pension </w:t>
      </w:r>
      <w:r w:rsidR="007A6BD7">
        <w:rPr>
          <w:rFonts w:ascii="Arial" w:hAnsi="Arial"/>
        </w:rPr>
        <w:t>asset</w:t>
      </w:r>
      <w:r>
        <w:rPr>
          <w:rFonts w:ascii="Arial" w:hAnsi="Arial"/>
        </w:rPr>
        <w:t xml:space="preserve">.  </w:t>
      </w:r>
      <w:r>
        <w:rPr>
          <w:rFonts w:ascii="Arial" w:hAnsi="Arial"/>
          <w:b/>
        </w:rPr>
        <w:t>(NOTE: If there had been a change in the discount rate since the prior measurement date, the County should disclose information about that change, as required by paragraph 78a of Statement 68)</w:t>
      </w:r>
    </w:p>
    <w:p w14:paraId="412E84DC"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30ABCB15" w14:textId="22BDB085"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sidR="00E07BFD" w:rsidRPr="00AF5CF4">
        <w:rPr>
          <w:rFonts w:ascii="Arial" w:hAnsi="Arial"/>
          <w:b/>
          <w:u w:val="single"/>
        </w:rPr>
        <w:t xml:space="preserve">Sensitivity of </w:t>
      </w:r>
      <w:r w:rsidR="00E07BFD">
        <w:rPr>
          <w:rFonts w:ascii="Arial" w:hAnsi="Arial"/>
          <w:b/>
          <w:u w:val="single"/>
        </w:rPr>
        <w:t>L</w:t>
      </w:r>
      <w:r w:rsidR="00E07BFD" w:rsidRPr="00AF5CF4">
        <w:rPr>
          <w:rFonts w:ascii="Arial" w:hAnsi="Arial"/>
          <w:b/>
          <w:u w:val="single"/>
        </w:rPr>
        <w:t>iability (</w:t>
      </w:r>
      <w:r w:rsidR="00E07BFD">
        <w:rPr>
          <w:rFonts w:ascii="Arial" w:hAnsi="Arial"/>
          <w:b/>
          <w:u w:val="single"/>
        </w:rPr>
        <w:t>A</w:t>
      </w:r>
      <w:r w:rsidR="00E07BFD" w:rsidRPr="00AF5CF4">
        <w:rPr>
          <w:rFonts w:ascii="Arial" w:hAnsi="Arial"/>
          <w:b/>
          <w:u w:val="single"/>
        </w:rPr>
        <w:t xml:space="preserve">sset) to </w:t>
      </w:r>
      <w:r w:rsidR="00E07BFD">
        <w:rPr>
          <w:rFonts w:ascii="Arial" w:hAnsi="Arial"/>
          <w:b/>
          <w:u w:val="single"/>
        </w:rPr>
        <w:t>C</w:t>
      </w:r>
      <w:r w:rsidR="00E07BFD" w:rsidRPr="00AF5CF4">
        <w:rPr>
          <w:rFonts w:ascii="Arial" w:hAnsi="Arial"/>
          <w:b/>
          <w:u w:val="single"/>
        </w:rPr>
        <w:t xml:space="preserve">hanges in the </w:t>
      </w:r>
      <w:r w:rsidR="00E07BFD">
        <w:rPr>
          <w:rFonts w:ascii="Arial" w:hAnsi="Arial"/>
          <w:b/>
          <w:u w:val="single"/>
        </w:rPr>
        <w:t>D</w:t>
      </w:r>
      <w:r w:rsidR="00E07BFD" w:rsidRPr="00AF5CF4">
        <w:rPr>
          <w:rFonts w:ascii="Arial" w:hAnsi="Arial"/>
          <w:b/>
          <w:u w:val="single"/>
        </w:rPr>
        <w:t xml:space="preserve">iscount </w:t>
      </w:r>
      <w:r w:rsidR="00E07BFD">
        <w:rPr>
          <w:rFonts w:ascii="Arial" w:hAnsi="Arial"/>
          <w:b/>
          <w:u w:val="single"/>
        </w:rPr>
        <w:t>R</w:t>
      </w:r>
      <w:r w:rsidR="00E07BFD" w:rsidRPr="00AF5CF4">
        <w:rPr>
          <w:rFonts w:ascii="Arial" w:hAnsi="Arial"/>
          <w:b/>
          <w:u w:val="single"/>
        </w:rPr>
        <w:t>ate</w:t>
      </w:r>
      <w:r w:rsidR="00E07BFD" w:rsidRPr="00203F64">
        <w:rPr>
          <w:rFonts w:ascii="Arial" w:hAnsi="Arial"/>
          <w:b/>
        </w:rPr>
        <w:t>:</w:t>
      </w:r>
    </w:p>
    <w:p w14:paraId="499AB254"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The following presents the County’s proportionate share of net pension asset calculated using the discount rate of 6.50%, as well as what the County’s proportionate share of the net pension liability (asset) would be if it were calculated using a discount rate that is 1-percentage point lower (5.50%) or 1-percentage point higher (7.50%) than the current rate:</w:t>
      </w:r>
    </w:p>
    <w:p w14:paraId="4EB82837"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1440"/>
        <w:gridCol w:w="270"/>
        <w:gridCol w:w="1530"/>
        <w:gridCol w:w="270"/>
        <w:gridCol w:w="1530"/>
      </w:tblGrid>
      <w:tr w:rsidR="00E44137" w14:paraId="380DE2ED" w14:textId="77777777" w:rsidTr="00DA7ED1">
        <w:tc>
          <w:tcPr>
            <w:tcW w:w="3690" w:type="dxa"/>
          </w:tcPr>
          <w:p w14:paraId="09EBAECF"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319DF319"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bottom w:val="single" w:sz="4" w:space="0" w:color="auto"/>
            </w:tcBorders>
          </w:tcPr>
          <w:p w14:paraId="1383CCE4"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42581341"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47E788F1"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Decrease</w:t>
            </w:r>
          </w:p>
        </w:tc>
        <w:tc>
          <w:tcPr>
            <w:tcW w:w="270" w:type="dxa"/>
          </w:tcPr>
          <w:p w14:paraId="187D67B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1E0062A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Current</w:t>
            </w:r>
          </w:p>
          <w:p w14:paraId="0FD53042"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Discount</w:t>
            </w:r>
          </w:p>
          <w:p w14:paraId="00A8FF11"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Rate</w:t>
            </w:r>
          </w:p>
        </w:tc>
        <w:tc>
          <w:tcPr>
            <w:tcW w:w="270" w:type="dxa"/>
          </w:tcPr>
          <w:p w14:paraId="6E4DCD4B"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39C9B733"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0A85F5C6"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50326307" w14:textId="77777777" w:rsidR="00E44137" w:rsidRPr="00203F64"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Increase</w:t>
            </w:r>
          </w:p>
        </w:tc>
      </w:tr>
      <w:tr w:rsidR="00E44137" w14:paraId="1543F9FF" w14:textId="77777777" w:rsidTr="00DA7ED1">
        <w:tc>
          <w:tcPr>
            <w:tcW w:w="3690" w:type="dxa"/>
          </w:tcPr>
          <w:p w14:paraId="07C780B5"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County’s proportionate share of the net pension liability (asset)</w:t>
            </w:r>
          </w:p>
        </w:tc>
        <w:tc>
          <w:tcPr>
            <w:tcW w:w="270" w:type="dxa"/>
          </w:tcPr>
          <w:p w14:paraId="0BA154BB"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top w:val="single" w:sz="4" w:space="0" w:color="auto"/>
            </w:tcBorders>
          </w:tcPr>
          <w:p w14:paraId="473C4D85"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F76BB02"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38F137CF"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18F6D240"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4FEC90C1"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417A1C19"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0494B8B6"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87ED87C" w14:textId="77777777" w:rsidR="00E44137" w:rsidRDefault="00E44137" w:rsidP="00DA7E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bl>
    <w:p w14:paraId="6BDA6328" w14:textId="77777777" w:rsidR="00E44137" w:rsidRPr="00194E5E"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41AE639" w14:textId="77777777" w:rsidR="00E44137" w:rsidRPr="00203F64"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b/>
          <w:u w:val="single"/>
        </w:rPr>
        <w:t>Pension Plan Fiduciary Net Position</w:t>
      </w:r>
      <w:r w:rsidRPr="00203F64">
        <w:rPr>
          <w:rFonts w:ascii="Arial" w:hAnsi="Arial"/>
          <w:b/>
        </w:rPr>
        <w:t>:</w:t>
      </w:r>
    </w:p>
    <w:p w14:paraId="06FEF9BE"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Detailed information about the plan’s fiduciary net position is available in the separately issued SDRS financial report.  </w:t>
      </w:r>
    </w:p>
    <w:p w14:paraId="7EBFAA1D"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19EE0E4D"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Pr>
          <w:rFonts w:ascii="Arial" w:hAnsi="Arial"/>
          <w:b/>
        </w:rPr>
        <w:t>NOTE: If significant changes had occurred that indicate that the disclosure included in the pension plan’s financial report generally did not reflect the facts and circumstances at the measurement date, the County should disclose additional information, as required by paragraph 79 of Statement 68.)</w:t>
      </w:r>
    </w:p>
    <w:p w14:paraId="5CA76BE0" w14:textId="77777777" w:rsidR="00E44137" w:rsidRDefault="00E44137" w:rsidP="00E4413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1DE24A4B" w14:textId="77777777" w:rsidR="00737B65" w:rsidRDefault="00E44137" w:rsidP="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p>
    <w:p w14:paraId="0D48D187" w14:textId="12584967" w:rsidR="00D21C75" w:rsidRPr="00BD3770" w:rsidRDefault="00B9279A" w:rsidP="00D21C75">
      <w:pPr>
        <w:ind w:left="540" w:hanging="540"/>
        <w:rPr>
          <w:rFonts w:ascii="Arial" w:hAnsi="Arial" w:cs="Arial"/>
        </w:rPr>
      </w:pPr>
      <w:r>
        <w:rPr>
          <w:rFonts w:ascii="Arial" w:hAnsi="Arial"/>
        </w:rPr>
        <w:t>1</w:t>
      </w:r>
      <w:r w:rsidR="00BB574B">
        <w:rPr>
          <w:rFonts w:ascii="Arial" w:hAnsi="Arial"/>
        </w:rPr>
        <w:t>5</w:t>
      </w:r>
      <w:r w:rsidR="00D21C75">
        <w:rPr>
          <w:rFonts w:ascii="Arial" w:hAnsi="Arial"/>
        </w:rPr>
        <w:t xml:space="preserve">.     </w:t>
      </w:r>
      <w:r w:rsidR="0070557E">
        <w:rPr>
          <w:rFonts w:ascii="Arial" w:hAnsi="Arial"/>
        </w:rPr>
        <w:t>OTHER POST</w:t>
      </w:r>
      <w:r w:rsidR="00BE4FCA" w:rsidRPr="00BE4FCA">
        <w:rPr>
          <w:rFonts w:ascii="Arial" w:hAnsi="Arial"/>
        </w:rPr>
        <w:t>EMPLOYMENT BENEFITS -</w:t>
      </w:r>
      <w:r w:rsidR="00BE4FCA" w:rsidRPr="00BE4FCA">
        <w:rPr>
          <w:rFonts w:ascii="Arial" w:hAnsi="Arial" w:cs="Arial"/>
        </w:rPr>
        <w:t xml:space="preserve"> HEALTHCARE PLAN</w:t>
      </w:r>
    </w:p>
    <w:p w14:paraId="3D9AD6F3" w14:textId="77777777" w:rsidR="00D21C75" w:rsidRPr="00BD3770" w:rsidRDefault="00D21C75" w:rsidP="00D21C75">
      <w:pPr>
        <w:rPr>
          <w:rFonts w:ascii="Arial" w:hAnsi="Arial" w:cs="Arial"/>
        </w:rPr>
      </w:pPr>
    </w:p>
    <w:p w14:paraId="7834F6E0" w14:textId="5EDC1460" w:rsidR="00E44137" w:rsidRPr="000135F5" w:rsidRDefault="00E44137" w:rsidP="00E44137">
      <w:pPr>
        <w:ind w:left="540"/>
        <w:rPr>
          <w:rFonts w:ascii="Arial" w:hAnsi="Arial"/>
          <w:b/>
          <w:caps/>
        </w:rPr>
      </w:pPr>
      <w:r w:rsidRPr="000135F5">
        <w:rPr>
          <w:rFonts w:ascii="Arial" w:hAnsi="Arial"/>
          <w:b/>
          <w:caps/>
        </w:rPr>
        <w:t xml:space="preserve">(NOTE:  GASB Statement No. 75 Accounting and Financial Reporting for Postemployment Benefits Other Than Pensions is effective for fiscal years beginning after June 15, </w:t>
      </w:r>
      <w:r w:rsidR="00BB574B">
        <w:rPr>
          <w:rFonts w:ascii="Arial" w:hAnsi="Arial"/>
          <w:b/>
          <w:caps/>
        </w:rPr>
        <w:t>2021</w:t>
      </w:r>
      <w:r w:rsidRPr="000135F5">
        <w:rPr>
          <w:rFonts w:ascii="Arial" w:hAnsi="Arial"/>
          <w:b/>
          <w:caps/>
        </w:rPr>
        <w:t>.   GASB 75 requires specific note disclosures and required supplementary information of which examples are not currently provided in this section.  The preparer should CONSULT AND REVIEW THE APPLICABLE GASB REQUIREMENTS TO ASSURE THAT PROPER DISCLOSURES ARE INCLUDED IN THE NOTES TO THE FINANCIAL STATEMENTS AND REQUIRED SUPPLENTARY INFORMATION IS PRESENTED.)</w:t>
      </w:r>
    </w:p>
    <w:p w14:paraId="22EFDDF9" w14:textId="77777777" w:rsidR="009252D7" w:rsidRDefault="009252D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72350D4"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0E0B7C5" w14:textId="2EE056E7" w:rsidR="00AF26E9" w:rsidRDefault="00B9279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1</w:t>
      </w:r>
      <w:r w:rsidR="00BB574B">
        <w:rPr>
          <w:rFonts w:ascii="Arial" w:hAnsi="Arial"/>
        </w:rPr>
        <w:t>6</w:t>
      </w:r>
      <w:r w:rsidR="00AF26E9">
        <w:rPr>
          <w:rFonts w:ascii="Arial" w:hAnsi="Arial"/>
        </w:rPr>
        <w:t>.</w:t>
      </w:r>
      <w:r w:rsidR="00AF26E9">
        <w:rPr>
          <w:rFonts w:ascii="Arial" w:hAnsi="Arial"/>
        </w:rPr>
        <w:tab/>
      </w:r>
      <w:r w:rsidR="00BE4FCA" w:rsidRPr="00BE4FCA">
        <w:rPr>
          <w:rFonts w:ascii="Arial" w:hAnsi="Arial"/>
        </w:rPr>
        <w:t>SIGNIFICANT COMMITMENTS</w:t>
      </w:r>
    </w:p>
    <w:p w14:paraId="57F6E9D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675BED0" w14:textId="77777777" w:rsidR="00262568"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(NOTE:  COMMITMENTS ARE EXISTING ARRANGEMENTS TO ENTER INTO FUTURE TRANSACTIONS OR EVENTS, SUCH AS LONG-TERM CONTRACTUAL OBLIGATIONS WITH SUPPLIERS FOR FUTURE PURCHASES AT SPECIFIED PRICES AND SOMETIMES AT SPECIFIC QUANTITIES.  ENCUMBRANCES MAY BE DISCLOSED HERE IF DEEMED SIGNIFICANT.  COMMITMENTS ON CONSTRUCTION CONTRACTS ARE DISCUSSED ELSEWHERE IN THESE NOTES.  DESCRIBE COMMITMENTS AS APPROPRIATE.)</w:t>
      </w:r>
      <w:r>
        <w:rPr>
          <w:rFonts w:ascii="Arial" w:hAnsi="Arial"/>
        </w:rPr>
        <w:t xml:space="preserve"> </w:t>
      </w:r>
    </w:p>
    <w:p w14:paraId="5E260601" w14:textId="77777777" w:rsidR="00262568" w:rsidRDefault="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3C1496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9C39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2425E17"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7205C17" w14:textId="19D13D68" w:rsidR="00AF26E9" w:rsidRDefault="00B9279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1</w:t>
      </w:r>
      <w:r w:rsidR="00BB574B">
        <w:rPr>
          <w:rFonts w:ascii="Arial" w:hAnsi="Arial"/>
        </w:rPr>
        <w:t>7</w:t>
      </w:r>
      <w:r w:rsidR="000372C5">
        <w:rPr>
          <w:rFonts w:ascii="Arial" w:hAnsi="Arial"/>
        </w:rPr>
        <w:t>.</w:t>
      </w:r>
      <w:r w:rsidR="00AF26E9">
        <w:rPr>
          <w:rFonts w:ascii="Arial" w:hAnsi="Arial"/>
        </w:rPr>
        <w:tab/>
      </w:r>
      <w:r w:rsidR="00BE4FCA" w:rsidRPr="00BE4FCA">
        <w:rPr>
          <w:rFonts w:ascii="Arial" w:hAnsi="Arial"/>
        </w:rPr>
        <w:t>GOING CONCERN</w:t>
      </w:r>
    </w:p>
    <w:p w14:paraId="6F79BFF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2CC71A63" w14:textId="77777777" w:rsidR="00262568"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(NOTE:  IF THE ABILITY OF THE COUNTY TO CONTINUE AS A GOING CONCERN IS SUBJECT TO DOUBT DUE TO DECLINING TAX BASE, FOR EXAMPLE, ADD AN APPROPRIATE DISCUSSION OF THE CIRCUMSTANCES OR CONDITIONS THAT CAST SUCH DOUBT.)</w:t>
      </w:r>
    </w:p>
    <w:p w14:paraId="6D4C1AE8" w14:textId="77777777" w:rsidR="00262568" w:rsidRDefault="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1BB13969" w14:textId="77777777" w:rsidR="00AF26E9" w:rsidRPr="00A2139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A2139C">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F41FD2"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4875C1B6" w14:textId="77777777" w:rsidR="00A2139C" w:rsidRDefault="00A2139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689537DC" w14:textId="6DA6F00E" w:rsidR="0057120E" w:rsidRPr="00335134" w:rsidRDefault="00215620"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1</w:t>
      </w:r>
      <w:r w:rsidR="00BB574B">
        <w:rPr>
          <w:rFonts w:ascii="Arial" w:hAnsi="Arial"/>
        </w:rPr>
        <w:t>8</w:t>
      </w:r>
      <w:r w:rsidR="0057120E">
        <w:rPr>
          <w:rFonts w:ascii="Arial" w:hAnsi="Arial"/>
        </w:rPr>
        <w:t>.</w:t>
      </w:r>
      <w:r w:rsidR="0057120E">
        <w:rPr>
          <w:rFonts w:ascii="Arial" w:hAnsi="Arial"/>
        </w:rPr>
        <w:tab/>
      </w:r>
      <w:r w:rsidR="00BE4FCA" w:rsidRPr="00BE4FCA">
        <w:rPr>
          <w:rFonts w:ascii="Arial" w:hAnsi="Arial"/>
        </w:rPr>
        <w:t>ACCOUNTABILITY FOR RELATED ORGANIZATIONS</w:t>
      </w:r>
    </w:p>
    <w:p w14:paraId="3F8CDD7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A1929A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lastRenderedPageBreak/>
        <w:tab/>
        <w:t>_________________________________________________________________________________________________________________________________________________________________________________________________________________________________________.</w:t>
      </w:r>
    </w:p>
    <w:p w14:paraId="5260869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C1870A0" w14:textId="77777777" w:rsidR="00BE4FCA" w:rsidRDefault="00BE4FCA"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0A58A2F" w14:textId="0279CB92" w:rsidR="0057120E" w:rsidRDefault="00BB574B"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19</w:t>
      </w:r>
      <w:r w:rsidR="0057120E">
        <w:rPr>
          <w:rFonts w:ascii="Arial" w:hAnsi="Arial"/>
        </w:rPr>
        <w:t>.</w:t>
      </w:r>
      <w:r w:rsidR="0057120E">
        <w:rPr>
          <w:rFonts w:ascii="Arial" w:hAnsi="Arial"/>
        </w:rPr>
        <w:tab/>
      </w:r>
      <w:r w:rsidR="00BE4FCA" w:rsidRPr="00BE4FCA">
        <w:rPr>
          <w:rFonts w:ascii="Arial" w:hAnsi="Arial"/>
        </w:rPr>
        <w:t>JOINT VENTURES</w:t>
      </w:r>
    </w:p>
    <w:p w14:paraId="59B301A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4353D9B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ounty participates in a joint venture, known as ____________________________________, formed for the purpose of providing ___________________________________________ services to ________________________________________.</w:t>
      </w:r>
    </w:p>
    <w:p w14:paraId="02D4C842"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8133FF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members of the joint venture and their relative percentage of participation are as follows: </w:t>
      </w:r>
    </w:p>
    <w:p w14:paraId="558A35E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3242FF3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________________________________________________________</w:t>
      </w:r>
      <w:r>
        <w:rPr>
          <w:rFonts w:ascii="Arial" w:hAnsi="Arial"/>
        </w:rPr>
        <w:tab/>
      </w:r>
      <w:r>
        <w:rPr>
          <w:rFonts w:ascii="Arial" w:hAnsi="Arial"/>
        </w:rPr>
        <w:tab/>
      </w:r>
      <w:r>
        <w:rPr>
          <w:rFonts w:ascii="Arial" w:hAnsi="Arial"/>
        </w:rPr>
        <w:tab/>
        <w:t>_________%</w:t>
      </w:r>
    </w:p>
    <w:p w14:paraId="4F44C295"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BE9A86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6DEEE5F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00FA01F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22924B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4F73244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0F429C6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0977FCC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B294FC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AE7992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joint venture’s governing board is composed of _______ representatives, who are ____________________________________________________. </w:t>
      </w:r>
      <w:r w:rsidRPr="007D7C00">
        <w:rPr>
          <w:rFonts w:ascii="Arial" w:hAnsi="Arial"/>
          <w:b/>
        </w:rPr>
        <w:t>(ENTER BOARD MEMBERS, ETC.)</w:t>
      </w:r>
      <w:r>
        <w:rPr>
          <w:rFonts w:ascii="Arial" w:hAnsi="Arial"/>
        </w:rPr>
        <w:t xml:space="preserve">  The board is responsible for adopting the budget and setting service fees at a level adequate to fund the adopted budget.</w:t>
      </w:r>
    </w:p>
    <w:p w14:paraId="01EB6F0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400EE45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has an equity interest in the </w:t>
      </w:r>
      <w:r w:rsidR="0028003B">
        <w:rPr>
          <w:rFonts w:ascii="Arial" w:hAnsi="Arial"/>
        </w:rPr>
        <w:t>Net Position</w:t>
      </w:r>
      <w:r>
        <w:rPr>
          <w:rFonts w:ascii="Arial" w:hAnsi="Arial"/>
        </w:rPr>
        <w:t xml:space="preserve"> of the joint venture.  This interest has been reported using the equity method of accounting.</w:t>
      </w:r>
    </w:p>
    <w:p w14:paraId="165AA91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2F1491E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r>
        <w:rPr>
          <w:rFonts w:ascii="Arial" w:hAnsi="Arial"/>
        </w:rPr>
        <w:t>-OR-</w:t>
      </w:r>
    </w:p>
    <w:p w14:paraId="432ECCA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756EB654"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retains no equity in the </w:t>
      </w:r>
      <w:r w:rsidR="0028003B">
        <w:rPr>
          <w:rFonts w:ascii="Arial" w:hAnsi="Arial"/>
        </w:rPr>
        <w:t>Net Position</w:t>
      </w:r>
      <w:r>
        <w:rPr>
          <w:rFonts w:ascii="Arial" w:hAnsi="Arial"/>
        </w:rPr>
        <w:t xml:space="preserve"> of the joint </w:t>
      </w:r>
      <w:r w:rsidR="00DD7AE4">
        <w:rPr>
          <w:rFonts w:ascii="Arial" w:hAnsi="Arial"/>
        </w:rPr>
        <w:t>venture but</w:t>
      </w:r>
      <w:r>
        <w:rPr>
          <w:rFonts w:ascii="Arial" w:hAnsi="Arial"/>
        </w:rPr>
        <w:t xml:space="preserve"> does have a responsibility to fund deficits of the joint venture in proportion to the relative participation described above.</w:t>
      </w:r>
    </w:p>
    <w:p w14:paraId="3355982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75BB99F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Separate financial statements for this joint venture are available from _____________________.  </w:t>
      </w:r>
      <w:r w:rsidRPr="00663539">
        <w:rPr>
          <w:rFonts w:ascii="Arial" w:hAnsi="Arial"/>
          <w:b/>
        </w:rPr>
        <w:t>(INSERT NAME OF JOINT VENTURE.)</w:t>
      </w:r>
    </w:p>
    <w:p w14:paraId="390D70BE"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3AAF9DF" w14:textId="12362C85"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At December 31, </w:t>
      </w:r>
      <w:r w:rsidR="00F8652B">
        <w:rPr>
          <w:rFonts w:ascii="Arial" w:hAnsi="Arial"/>
        </w:rPr>
        <w:t>2025</w:t>
      </w:r>
      <w:r w:rsidR="0062117F">
        <w:rPr>
          <w:rFonts w:ascii="Arial" w:hAnsi="Arial"/>
        </w:rPr>
        <w:t>,</w:t>
      </w:r>
      <w:r>
        <w:rPr>
          <w:rFonts w:ascii="Arial" w:hAnsi="Arial"/>
        </w:rPr>
        <w:t xml:space="preserve"> this joint venture had total </w:t>
      </w:r>
      <w:r w:rsidR="001361F3">
        <w:rPr>
          <w:rFonts w:ascii="Arial" w:hAnsi="Arial"/>
        </w:rPr>
        <w:t xml:space="preserve">assets of $____________, total liabilities of $___________ and total </w:t>
      </w:r>
      <w:r w:rsidR="0028003B">
        <w:rPr>
          <w:rFonts w:ascii="Arial" w:hAnsi="Arial"/>
        </w:rPr>
        <w:t>Net Position</w:t>
      </w:r>
      <w:r>
        <w:rPr>
          <w:rFonts w:ascii="Arial" w:hAnsi="Arial"/>
        </w:rPr>
        <w:t xml:space="preserve"> of $ ________________</w:t>
      </w:r>
      <w:r w:rsidR="001361F3">
        <w:rPr>
          <w:rFonts w:ascii="Arial" w:hAnsi="Arial"/>
        </w:rPr>
        <w:t>.</w:t>
      </w:r>
    </w:p>
    <w:p w14:paraId="6140B97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B185284"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F225996" w14:textId="6B1655E4" w:rsidR="00AF26E9" w:rsidRDefault="00B27F5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BB574B">
        <w:rPr>
          <w:rFonts w:ascii="Arial" w:hAnsi="Arial"/>
        </w:rPr>
        <w:t>0</w:t>
      </w:r>
      <w:r w:rsidR="00AF26E9">
        <w:rPr>
          <w:rFonts w:ascii="Arial" w:hAnsi="Arial"/>
        </w:rPr>
        <w:t>.</w:t>
      </w:r>
      <w:r w:rsidR="00AF26E9">
        <w:rPr>
          <w:rFonts w:ascii="Arial" w:hAnsi="Arial"/>
        </w:rPr>
        <w:tab/>
      </w:r>
      <w:r w:rsidR="00BE4FCA" w:rsidRPr="00BE4FCA">
        <w:rPr>
          <w:rFonts w:ascii="Arial" w:hAnsi="Arial"/>
        </w:rPr>
        <w:t>RELATED PARTY TRANSACTIONS</w:t>
      </w:r>
    </w:p>
    <w:p w14:paraId="23D39BD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080E8AD5" w14:textId="77777777" w:rsidR="00262568"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(DESCRIBE THE NATURE OF THE RELATIONSHIP AND THE AMOUNTS INVOLVED.  THE TERM “RELATED-PARTIES” IS MORE COMPREHENSIVE THAN MAY BA APPLICABLE TO COMPLIANCE ISSUES RELATED TO SDCL 3-16-17 AND 6-1-1.) </w:t>
      </w:r>
    </w:p>
    <w:p w14:paraId="30F0CD4B" w14:textId="77777777" w:rsidR="00262568" w:rsidRDefault="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21008DC4" w14:textId="77777777" w:rsidR="00AF26E9" w:rsidRPr="00A2139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A2139C">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B51AD" w14:textId="77777777" w:rsidR="00AF26E9" w:rsidRPr="00A2139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D89198A" w14:textId="77777777" w:rsidR="00263828"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4FA585BE" w14:textId="75F97660" w:rsidR="0057120E" w:rsidRDefault="009252D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BB574B">
        <w:rPr>
          <w:rFonts w:ascii="Arial" w:hAnsi="Arial"/>
        </w:rPr>
        <w:t>1</w:t>
      </w:r>
      <w:r w:rsidR="00695A0B">
        <w:rPr>
          <w:rFonts w:ascii="Arial" w:hAnsi="Arial"/>
        </w:rPr>
        <w:t>.</w:t>
      </w:r>
      <w:r w:rsidR="00AF26E9">
        <w:rPr>
          <w:rFonts w:ascii="Arial" w:hAnsi="Arial"/>
        </w:rPr>
        <w:tab/>
      </w:r>
      <w:r w:rsidR="00BE4FCA" w:rsidRPr="00BE4FCA">
        <w:rPr>
          <w:rFonts w:ascii="Arial" w:hAnsi="Arial"/>
        </w:rPr>
        <w:t>SIGNIFICANT CONTINGENCIES – LITIGATION</w:t>
      </w:r>
    </w:p>
    <w:p w14:paraId="1C08B63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15436746" w14:textId="6F23AD11"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b/>
        </w:rPr>
        <w:tab/>
      </w:r>
      <w:r>
        <w:rPr>
          <w:rFonts w:ascii="Arial" w:hAnsi="Arial"/>
        </w:rPr>
        <w:t xml:space="preserve">At December 31, </w:t>
      </w:r>
      <w:r w:rsidR="00F8652B">
        <w:rPr>
          <w:rFonts w:ascii="Arial" w:hAnsi="Arial"/>
        </w:rPr>
        <w:t>2025</w:t>
      </w:r>
      <w:r>
        <w:rPr>
          <w:rFonts w:ascii="Arial" w:hAnsi="Arial"/>
        </w:rPr>
        <w:t xml:space="preserve">, the </w:t>
      </w:r>
      <w:r w:rsidR="00944CC6">
        <w:rPr>
          <w:rFonts w:ascii="Arial" w:hAnsi="Arial"/>
        </w:rPr>
        <w:t>C</w:t>
      </w:r>
      <w:r>
        <w:rPr>
          <w:rFonts w:ascii="Arial" w:hAnsi="Arial"/>
        </w:rPr>
        <w:t xml:space="preserve">ounty was </w:t>
      </w:r>
      <w:r w:rsidRPr="00B27F57">
        <w:rPr>
          <w:rFonts w:ascii="Arial" w:hAnsi="Arial"/>
          <w:b/>
        </w:rPr>
        <w:t>(not)</w:t>
      </w:r>
      <w:r>
        <w:rPr>
          <w:rFonts w:ascii="Arial" w:hAnsi="Arial"/>
        </w:rPr>
        <w:t xml:space="preserve"> involved in </w:t>
      </w:r>
      <w:r w:rsidRPr="00B27F57">
        <w:rPr>
          <w:rFonts w:ascii="Arial" w:hAnsi="Arial"/>
          <w:b/>
        </w:rPr>
        <w:t>(any) (the)</w:t>
      </w:r>
      <w:r>
        <w:rPr>
          <w:rFonts w:ascii="Arial" w:hAnsi="Arial"/>
        </w:rPr>
        <w:t xml:space="preserve"> litigation </w:t>
      </w:r>
      <w:r w:rsidRPr="00B27F57">
        <w:rPr>
          <w:rFonts w:ascii="Arial" w:hAnsi="Arial"/>
          <w:b/>
        </w:rPr>
        <w:t>(noted below)</w:t>
      </w:r>
      <w:r>
        <w:rPr>
          <w:rFonts w:ascii="Arial" w:hAnsi="Arial"/>
        </w:rPr>
        <w:t>:</w:t>
      </w:r>
    </w:p>
    <w:p w14:paraId="55DDB59B" w14:textId="77777777" w:rsidR="00AF26E9" w:rsidRPr="00A2139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A2139C">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8CD898" w14:textId="77777777" w:rsidR="00263828"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775E1E86" w14:textId="77777777" w:rsidR="00263828" w:rsidRPr="00663539"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CONSIDER </w:t>
      </w:r>
      <w:r w:rsidR="002D3B63" w:rsidRPr="00663539">
        <w:rPr>
          <w:rFonts w:ascii="Arial" w:hAnsi="Arial"/>
          <w:b/>
        </w:rPr>
        <w:t xml:space="preserve">INSERTING </w:t>
      </w:r>
      <w:r w:rsidRPr="00663539">
        <w:rPr>
          <w:rFonts w:ascii="Arial" w:hAnsi="Arial"/>
          <w:b/>
        </w:rPr>
        <w:t>THE FOLLOWING IF LAWSUITS EXIST FOR WHICH THE OUTCOME IS UNCERTAIN</w:t>
      </w:r>
    </w:p>
    <w:p w14:paraId="70C5FCAD" w14:textId="77777777" w:rsidR="00FE1D7D" w:rsidRPr="00842025" w:rsidRDefault="00FE1D7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767B7EBE" w14:textId="6AE35061" w:rsidR="00263828" w:rsidRPr="00842025"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42025">
        <w:rPr>
          <w:rFonts w:ascii="Arial" w:hAnsi="Arial"/>
        </w:rPr>
        <w:t xml:space="preserve">At December 31, </w:t>
      </w:r>
      <w:r w:rsidR="00F8652B">
        <w:rPr>
          <w:rFonts w:ascii="Arial" w:hAnsi="Arial"/>
        </w:rPr>
        <w:t>2025</w:t>
      </w:r>
      <w:r w:rsidRPr="00842025">
        <w:rPr>
          <w:rFonts w:ascii="Arial" w:hAnsi="Arial"/>
        </w:rPr>
        <w:t xml:space="preserve">, the </w:t>
      </w:r>
      <w:r w:rsidR="00944CC6" w:rsidRPr="00842025">
        <w:rPr>
          <w:rFonts w:ascii="Arial" w:hAnsi="Arial"/>
        </w:rPr>
        <w:t>C</w:t>
      </w:r>
      <w:r w:rsidRPr="00842025">
        <w:rPr>
          <w:rFonts w:ascii="Arial" w:hAnsi="Arial"/>
        </w:rPr>
        <w:t xml:space="preserve">ounty was involved in _________ (several) lawsuit(s).  No determination can be made at this time regarding the potential outcome of these lawsuits.  However, as discussed in the Risk Management note, the </w:t>
      </w:r>
      <w:r w:rsidR="00944CC6" w:rsidRPr="00842025">
        <w:rPr>
          <w:rFonts w:ascii="Arial" w:hAnsi="Arial"/>
        </w:rPr>
        <w:t>C</w:t>
      </w:r>
      <w:r w:rsidRPr="00842025">
        <w:rPr>
          <w:rFonts w:ascii="Arial" w:hAnsi="Arial"/>
        </w:rPr>
        <w:t>ounty has liability coverage for itself and its employees with ______________________</w:t>
      </w:r>
      <w:r w:rsidR="00F56300" w:rsidRPr="00842025">
        <w:rPr>
          <w:rFonts w:ascii="Arial" w:hAnsi="Arial"/>
        </w:rPr>
        <w:t>_______</w:t>
      </w:r>
      <w:r w:rsidRPr="00842025">
        <w:rPr>
          <w:rFonts w:ascii="Arial" w:hAnsi="Arial"/>
        </w:rPr>
        <w:t xml:space="preserve">.  Therefore, no material effects are anticipated to the </w:t>
      </w:r>
      <w:r w:rsidR="00944CC6" w:rsidRPr="00842025">
        <w:rPr>
          <w:rFonts w:ascii="Arial" w:hAnsi="Arial"/>
        </w:rPr>
        <w:t>C</w:t>
      </w:r>
      <w:r w:rsidRPr="00842025">
        <w:rPr>
          <w:rFonts w:ascii="Arial" w:hAnsi="Arial"/>
        </w:rPr>
        <w:t>ounty as a result of the potential outcome of these lawsuits</w:t>
      </w:r>
      <w:r w:rsidR="00F56300" w:rsidRPr="00842025">
        <w:rPr>
          <w:rFonts w:ascii="Arial" w:hAnsi="Arial"/>
        </w:rPr>
        <w:t>.</w:t>
      </w:r>
    </w:p>
    <w:p w14:paraId="7ABA2FA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3C280B7"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7D0DA19" w14:textId="5CEF7FBB" w:rsidR="0057120E" w:rsidRDefault="00B27F5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r>
        <w:rPr>
          <w:rFonts w:ascii="Arial" w:hAnsi="Arial"/>
        </w:rPr>
        <w:t>2</w:t>
      </w:r>
      <w:r w:rsidR="00BB574B">
        <w:rPr>
          <w:rFonts w:ascii="Arial" w:hAnsi="Arial"/>
        </w:rPr>
        <w:t>2</w:t>
      </w:r>
      <w:r w:rsidR="0057120E">
        <w:rPr>
          <w:rFonts w:ascii="Arial" w:hAnsi="Arial"/>
        </w:rPr>
        <w:t>.</w:t>
      </w:r>
      <w:r w:rsidR="0057120E">
        <w:rPr>
          <w:rFonts w:ascii="Arial" w:hAnsi="Arial"/>
        </w:rPr>
        <w:tab/>
      </w:r>
      <w:r w:rsidR="00BE4FCA" w:rsidRPr="00BE4FCA">
        <w:rPr>
          <w:rFonts w:ascii="Arial" w:hAnsi="Arial"/>
        </w:rPr>
        <w:t xml:space="preserve">SIGNIFICANT CONTINGENCIES – FEDERALLY ASSISTED PROGRAMS – COMPLIANCE </w:t>
      </w:r>
      <w:r w:rsidR="00BE4FCA">
        <w:rPr>
          <w:rFonts w:ascii="Arial" w:hAnsi="Arial"/>
        </w:rPr>
        <w:tab/>
      </w:r>
      <w:r w:rsidR="00BE4FCA" w:rsidRPr="00BE4FCA">
        <w:rPr>
          <w:rFonts w:ascii="Arial" w:hAnsi="Arial"/>
        </w:rPr>
        <w:t>AUDITS</w:t>
      </w:r>
    </w:p>
    <w:p w14:paraId="524BE751" w14:textId="77777777" w:rsidR="0057120E" w:rsidRDefault="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p>
    <w:p w14:paraId="44F60064" w14:textId="77777777" w:rsidR="00262568" w:rsidRPr="00663539"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663539">
        <w:rPr>
          <w:rFonts w:ascii="Arial" w:hAnsi="Arial"/>
          <w:b/>
        </w:rPr>
        <w:tab/>
        <w:t>(WHEN QUESTIONED COSTS HAVE BEEN REPORTED IN CONNECTION WITH A SINGLE AUDIT, USE THE FOLLOWING NOTE, AND MODIFY IT AS NECESSARY IN THE CIRCUMSTANCES.)</w:t>
      </w:r>
    </w:p>
    <w:p w14:paraId="2C79E0BC" w14:textId="77777777" w:rsidR="00262568" w:rsidRDefault="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p>
    <w:p w14:paraId="5AAF4F0F" w14:textId="77777777" w:rsidR="0057120E" w:rsidRP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sidRPr="00663539">
        <w:rPr>
          <w:rFonts w:ascii="Arial" w:hAnsi="Arial"/>
          <w:b/>
        </w:rPr>
        <w:tab/>
      </w:r>
      <w:r>
        <w:rPr>
          <w:rFonts w:ascii="Arial" w:hAnsi="Arial"/>
        </w:rPr>
        <w:t>Testing for compliance with pro</w:t>
      </w:r>
      <w:r w:rsidR="001B4E69">
        <w:rPr>
          <w:rFonts w:ascii="Arial" w:hAnsi="Arial"/>
        </w:rPr>
        <w:t>v</w:t>
      </w:r>
      <w:r>
        <w:rPr>
          <w:rFonts w:ascii="Arial" w:hAnsi="Arial"/>
        </w:rPr>
        <w:t xml:space="preserve">isions of federal grants and contracts resulted in questioned costs totaling $_________.  </w:t>
      </w:r>
      <w:r w:rsidR="001B4E69">
        <w:rPr>
          <w:rFonts w:ascii="Arial" w:hAnsi="Arial"/>
        </w:rPr>
        <w:t xml:space="preserve">The ultimate resolution of the related compliance matters and the determination of the amounts of federal awards that must be repaid, if any, is up to the federal granting </w:t>
      </w:r>
      <w:r w:rsidR="00DA7ED1">
        <w:rPr>
          <w:rFonts w:ascii="Arial" w:hAnsi="Arial"/>
        </w:rPr>
        <w:t>Custodial</w:t>
      </w:r>
      <w:r w:rsidR="001B4E69">
        <w:rPr>
          <w:rFonts w:ascii="Arial" w:hAnsi="Arial"/>
        </w:rPr>
        <w:t>, and will be determined at a future date.  The County believes that any amounts that may be required to be repaid to granting agencies is not material; and accordingly, has not made provision in the financial statements for any possible losses in connection herewith.</w:t>
      </w:r>
    </w:p>
    <w:p w14:paraId="1278C639" w14:textId="77777777" w:rsidR="00663539" w:rsidRDefault="00663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E592F08"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E6E13D4" w14:textId="16639B27" w:rsidR="00AF26E9" w:rsidRDefault="00B27F5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BB574B">
        <w:rPr>
          <w:rFonts w:ascii="Arial" w:hAnsi="Arial"/>
        </w:rPr>
        <w:t>3</w:t>
      </w:r>
      <w:r w:rsidR="009252D7">
        <w:rPr>
          <w:rFonts w:ascii="Arial" w:hAnsi="Arial"/>
        </w:rPr>
        <w:t>.</w:t>
      </w:r>
      <w:r w:rsidR="00AF26E9">
        <w:rPr>
          <w:rFonts w:ascii="Arial" w:hAnsi="Arial"/>
        </w:rPr>
        <w:tab/>
      </w:r>
      <w:r w:rsidR="00BE4FCA" w:rsidRPr="00BE4FCA">
        <w:rPr>
          <w:rFonts w:ascii="Arial" w:hAnsi="Arial"/>
        </w:rPr>
        <w:t>SUBSEQUENT EVENTS</w:t>
      </w:r>
    </w:p>
    <w:p w14:paraId="5FFBA89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5480B84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1C01">
        <w:rPr>
          <w:rFonts w:ascii="Arial" w:hAnsi="Arial"/>
        </w:rPr>
        <w:t>.</w:t>
      </w:r>
    </w:p>
    <w:p w14:paraId="692B21F6" w14:textId="77777777" w:rsidR="006604B9" w:rsidRDefault="006604B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6C2B8DA" w14:textId="77777777" w:rsidR="00BE4FCA" w:rsidRDefault="00BE4FC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73A5EE8" w14:textId="7638A5D0" w:rsidR="00AF26E9" w:rsidRDefault="00B27F5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BB574B">
        <w:rPr>
          <w:rFonts w:ascii="Arial" w:hAnsi="Arial"/>
        </w:rPr>
        <w:t>4</w:t>
      </w:r>
      <w:r w:rsidR="00AF26E9">
        <w:rPr>
          <w:rFonts w:ascii="Arial" w:hAnsi="Arial"/>
        </w:rPr>
        <w:t>.</w:t>
      </w:r>
      <w:r w:rsidR="00AF26E9">
        <w:rPr>
          <w:rFonts w:ascii="Arial" w:hAnsi="Arial"/>
        </w:rPr>
        <w:tab/>
      </w:r>
      <w:r w:rsidR="00BE4FCA" w:rsidRPr="00BE4FCA">
        <w:rPr>
          <w:rFonts w:ascii="Arial" w:hAnsi="Arial"/>
        </w:rPr>
        <w:t>RISK MANAGEMENT</w:t>
      </w:r>
    </w:p>
    <w:p w14:paraId="4557D0B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4EE9535" w14:textId="77777777" w:rsidR="00262568" w:rsidRPr="00663539"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(THE FOLLOWING NOTE TRIES TO COVER SOME OF THE MORE COMMON RISK       MANAGEMENT SITUATIONS.  IT DOES NOT PRESENT ALL POSSIBILITIES.  IT MUST BE REVIEWED, ANALYZED, COMPARED TO THE RISK MANAGEMENT PRACTICES AT THE COUNTY, AND MODIFIED TO FIT THE SITUATION.  SEE GASB SECTION C50.)</w:t>
      </w:r>
    </w:p>
    <w:p w14:paraId="5FDEE9D8" w14:textId="77777777" w:rsidR="00262568"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5BDEA46" w14:textId="77F8C17D"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944CC6">
        <w:rPr>
          <w:rFonts w:ascii="Arial" w:hAnsi="Arial"/>
        </w:rPr>
        <w:t>C</w:t>
      </w:r>
      <w:r>
        <w:rPr>
          <w:rFonts w:ascii="Arial" w:hAnsi="Arial"/>
        </w:rPr>
        <w:t xml:space="preserve">ounty is exposed to various risks of loss related to torts; theft of, damage to, and destruction of assets; errors and omissions; injuries to employees; and natural disasters.  During the period ended December 31, </w:t>
      </w:r>
      <w:r w:rsidR="00F8652B">
        <w:rPr>
          <w:rFonts w:ascii="Arial" w:hAnsi="Arial"/>
        </w:rPr>
        <w:t>2025</w:t>
      </w:r>
      <w:r>
        <w:rPr>
          <w:rFonts w:ascii="Arial" w:hAnsi="Arial"/>
        </w:rPr>
        <w:t xml:space="preserve">, the </w:t>
      </w:r>
      <w:r w:rsidR="00944CC6">
        <w:rPr>
          <w:rFonts w:ascii="Arial" w:hAnsi="Arial"/>
        </w:rPr>
        <w:t>C</w:t>
      </w:r>
      <w:r>
        <w:rPr>
          <w:rFonts w:ascii="Arial" w:hAnsi="Arial"/>
        </w:rPr>
        <w:t>ounty managed its risks as follows:</w:t>
      </w:r>
    </w:p>
    <w:p w14:paraId="61D13AF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u w:val="single"/>
        </w:rPr>
      </w:pPr>
    </w:p>
    <w:p w14:paraId="32D131FD"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u w:val="single"/>
        </w:rPr>
        <w:t>Employee Health Insurance</w:t>
      </w:r>
      <w:r w:rsidRPr="006A6547">
        <w:rPr>
          <w:rFonts w:ascii="Arial" w:hAnsi="Arial"/>
        </w:rPr>
        <w:t>:</w:t>
      </w:r>
    </w:p>
    <w:p w14:paraId="1E77793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8725007" w14:textId="77777777" w:rsidR="00262568" w:rsidRPr="006A6547"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1080"/>
        <w:rPr>
          <w:rFonts w:ascii="Arial" w:hAnsi="Arial" w:cs="Arial"/>
          <w:b/>
          <w:caps/>
        </w:rPr>
      </w:pPr>
      <w:r w:rsidRPr="006A6547">
        <w:rPr>
          <w:rFonts w:ascii="Arial" w:hAnsi="Arial" w:cs="Arial"/>
          <w:b/>
          <w:caps/>
        </w:rPr>
        <w:lastRenderedPageBreak/>
        <w:t xml:space="preserve">[Note:  Employee Health coverage addresses an employee risk, not an employer’s risk.  The risk of injury to an employee is covered by workers’ compensation coverage.  The health insurance note could be deleted </w:t>
      </w:r>
      <w:r w:rsidRPr="006B2204">
        <w:rPr>
          <w:rFonts w:ascii="Arial" w:hAnsi="Arial" w:cs="Arial"/>
          <w:b/>
          <w:caps/>
          <w:u w:val="single"/>
        </w:rPr>
        <w:t>unless the government retains ALL OR A PORTION OF the risk</w:t>
      </w:r>
      <w:r w:rsidRPr="006A6547">
        <w:rPr>
          <w:rFonts w:ascii="Arial" w:hAnsi="Arial" w:cs="Arial"/>
          <w:b/>
          <w:caps/>
        </w:rPr>
        <w:t xml:space="preserve"> through self-insurance or through a pool wherein risk does not transfer.  In that case the lifetime maximum would be a good DISCLOSURE AND THE COUNTY’S risk of incurring claims in excess of the reinsurance limits and the lifetime maximum would be good disclosures.  Also, if the government is retaining responsibility for all or a portion of the employee deductible, in order to obtain lower premiums, this note should be included and modified as needed.]</w:t>
      </w:r>
    </w:p>
    <w:p w14:paraId="047511F6" w14:textId="77777777" w:rsidR="00262568" w:rsidRPr="006A6547" w:rsidRDefault="00262568" w:rsidP="0026256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A3EAFAF" w14:textId="77777777" w:rsidR="00AF26E9" w:rsidRPr="00737B65"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A6547">
        <w:rPr>
          <w:rFonts w:ascii="Arial" w:hAnsi="Arial"/>
        </w:rPr>
        <w:t xml:space="preserve">The </w:t>
      </w:r>
      <w:r w:rsidR="00944CC6" w:rsidRPr="006A6547">
        <w:rPr>
          <w:rFonts w:ascii="Arial" w:hAnsi="Arial"/>
        </w:rPr>
        <w:t>C</w:t>
      </w:r>
      <w:r w:rsidRPr="006A6547">
        <w:rPr>
          <w:rFonts w:ascii="Arial" w:hAnsi="Arial"/>
        </w:rPr>
        <w:t>ounty purchases health insurance for its employees from a commercial insurance carrier.</w:t>
      </w:r>
      <w:r w:rsidR="005A15D1">
        <w:rPr>
          <w:rFonts w:ascii="Arial" w:hAnsi="Arial"/>
        </w:rPr>
        <w:t xml:space="preserve">  </w:t>
      </w:r>
      <w:r w:rsidR="005A15D1" w:rsidRPr="00737B65">
        <w:rPr>
          <w:rFonts w:ascii="Arial" w:hAnsi="Arial"/>
          <w:b/>
        </w:rPr>
        <w:t>Settled claims resulting from these risks have not exceeded the liability coverage during the past three years.</w:t>
      </w:r>
    </w:p>
    <w:p w14:paraId="71E69195"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r>
    </w:p>
    <w:p w14:paraId="356BE622"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t>(OR)</w:t>
      </w:r>
    </w:p>
    <w:p w14:paraId="07687A80"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E30334D" w14:textId="77777777" w:rsidR="00AF26E9" w:rsidRPr="006A6547" w:rsidRDefault="00AF26E9" w:rsidP="004807C0">
      <w:pPr>
        <w:tabs>
          <w:tab w:val="left" w:pos="-1080"/>
          <w:tab w:val="left" w:pos="-7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exact"/>
        <w:ind w:left="547"/>
        <w:rPr>
          <w:rFonts w:ascii="Arial" w:hAnsi="Arial"/>
        </w:rPr>
      </w:pPr>
      <w:r w:rsidRPr="006A6547">
        <w:rPr>
          <w:rFonts w:ascii="Arial" w:hAnsi="Arial"/>
        </w:rPr>
        <w:t xml:space="preserve">The </w:t>
      </w:r>
      <w:r w:rsidR="00944CC6" w:rsidRPr="006A6547">
        <w:rPr>
          <w:rFonts w:ascii="Arial" w:hAnsi="Arial"/>
        </w:rPr>
        <w:t>C</w:t>
      </w:r>
      <w:r w:rsidRPr="006A6547">
        <w:rPr>
          <w:rFonts w:ascii="Arial" w:hAnsi="Arial"/>
        </w:rPr>
        <w:t xml:space="preserve">ounty joined the South Dakota Municipal League Health Pool of </w:t>
      </w:r>
      <w:r w:rsidR="00E90DCE" w:rsidRPr="006A6547">
        <w:rPr>
          <w:rFonts w:ascii="Arial" w:hAnsi="Arial"/>
        </w:rPr>
        <w:t>South Dakota.  This is a public en</w:t>
      </w:r>
      <w:r w:rsidRPr="006A6547">
        <w:rPr>
          <w:rFonts w:ascii="Arial" w:hAnsi="Arial"/>
        </w:rPr>
        <w:t>tity risk pool currently operating as a common risk management and insurance program for</w:t>
      </w:r>
      <w:r w:rsidR="004807C0" w:rsidRPr="006A6547">
        <w:rPr>
          <w:rFonts w:ascii="Arial" w:hAnsi="Arial"/>
        </w:rPr>
        <w:t xml:space="preserve"> </w:t>
      </w:r>
      <w:r w:rsidRPr="006A6547">
        <w:rPr>
          <w:rFonts w:ascii="Arial" w:hAnsi="Arial"/>
        </w:rPr>
        <w:t xml:space="preserve">South Dakota local government entities.  </w:t>
      </w:r>
      <w:r w:rsidR="00840ABA" w:rsidRPr="005A1976">
        <w:rPr>
          <w:rFonts w:ascii="Arial" w:hAnsi="Arial" w:cs="Arial"/>
        </w:rPr>
        <w:t xml:space="preserve">The </w:t>
      </w:r>
      <w:r w:rsidR="00840ABA">
        <w:rPr>
          <w:rFonts w:ascii="Arial" w:hAnsi="Arial" w:cs="Arial"/>
        </w:rPr>
        <w:t>County</w:t>
      </w:r>
      <w:r w:rsidR="00840ABA" w:rsidRPr="005A1976">
        <w:rPr>
          <w:rFonts w:ascii="Arial" w:hAnsi="Arial" w:cs="Arial"/>
        </w:rPr>
        <w:t xml:space="preserve"> pays a monthly premium to the pool to provide health insurance coverage for its employees.  The pool purchases reinsurance coverage with the premiums it receives from the members. </w:t>
      </w:r>
      <w:r w:rsidR="00D03B3D">
        <w:rPr>
          <w:rFonts w:ascii="Arial" w:hAnsi="Arial" w:cs="Arial"/>
        </w:rPr>
        <w:t xml:space="preserve"> </w:t>
      </w:r>
      <w:r w:rsidR="00840ABA" w:rsidRPr="005A1976">
        <w:rPr>
          <w:rFonts w:ascii="Arial" w:hAnsi="Arial" w:cs="Arial"/>
        </w:rPr>
        <w:t>The coverage includes a $______________ lifetime maximum payment per person.</w:t>
      </w:r>
    </w:p>
    <w:p w14:paraId="2A2CF0A8"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9193526" w14:textId="77777777" w:rsidR="00AF26E9" w:rsidRPr="0070557E"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 xml:space="preserve">The </w:t>
      </w:r>
      <w:r w:rsidR="00944CC6" w:rsidRPr="006A6547">
        <w:rPr>
          <w:rFonts w:ascii="Arial" w:hAnsi="Arial"/>
        </w:rPr>
        <w:t>C</w:t>
      </w:r>
      <w:r w:rsidRPr="006A6547">
        <w:rPr>
          <w:rFonts w:ascii="Arial" w:hAnsi="Arial"/>
        </w:rPr>
        <w:t xml:space="preserve">ounty does not carry additional health insurance coverage to pay claims in excess of this </w:t>
      </w:r>
      <w:r w:rsidRPr="0070557E">
        <w:rPr>
          <w:rFonts w:ascii="Arial" w:hAnsi="Arial"/>
        </w:rPr>
        <w:t xml:space="preserve">upper limit.  </w:t>
      </w:r>
      <w:r w:rsidRPr="00737B65">
        <w:rPr>
          <w:rFonts w:ascii="Arial" w:hAnsi="Arial"/>
          <w:b/>
        </w:rPr>
        <w:t xml:space="preserve">Settled claims resulting from these risks have </w:t>
      </w:r>
      <w:r w:rsidR="005A15D1" w:rsidRPr="00737B65">
        <w:rPr>
          <w:rFonts w:ascii="Arial" w:hAnsi="Arial"/>
          <w:b/>
        </w:rPr>
        <w:t xml:space="preserve">not </w:t>
      </w:r>
      <w:r w:rsidRPr="00737B65">
        <w:rPr>
          <w:rFonts w:ascii="Arial" w:hAnsi="Arial"/>
          <w:b/>
        </w:rPr>
        <w:t>exceeded the liability coverage</w:t>
      </w:r>
      <w:r w:rsidR="005A15D1" w:rsidRPr="00737B65">
        <w:rPr>
          <w:rFonts w:ascii="Arial" w:hAnsi="Arial"/>
          <w:b/>
        </w:rPr>
        <w:t xml:space="preserve"> during the past three years</w:t>
      </w:r>
      <w:r w:rsidRPr="00737B65">
        <w:rPr>
          <w:rFonts w:ascii="Arial" w:hAnsi="Arial"/>
          <w:b/>
        </w:rPr>
        <w:t>.</w:t>
      </w:r>
    </w:p>
    <w:p w14:paraId="7718BDA8"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B30C17B"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(OR)</w:t>
      </w:r>
    </w:p>
    <w:p w14:paraId="687B5171"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DF03A02"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(INSERT DATA DESCRIBING THE COVERAGE PROVIDED BY THE COUNTY.</w:t>
      </w:r>
      <w:r w:rsidR="00FE1EC5">
        <w:rPr>
          <w:rFonts w:ascii="Arial" w:hAnsi="Arial"/>
        </w:rPr>
        <w:t xml:space="preserve"> SEE GASB CODIFICATION C50.144 c.</w:t>
      </w:r>
      <w:r w:rsidRPr="006A6547">
        <w:rPr>
          <w:rFonts w:ascii="Arial" w:hAnsi="Arial"/>
        </w:rPr>
        <w:t>)</w:t>
      </w:r>
    </w:p>
    <w:p w14:paraId="63EE566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4F0E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p w14:paraId="2649A435" w14:textId="77777777" w:rsidR="00AF26E9" w:rsidRPr="008536C4"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u w:val="single"/>
        </w:rPr>
        <w:t>Liability Insurance</w:t>
      </w:r>
      <w:r w:rsidRPr="008536C4">
        <w:rPr>
          <w:rFonts w:ascii="Arial" w:hAnsi="Arial"/>
        </w:rPr>
        <w:t>:</w:t>
      </w:r>
    </w:p>
    <w:p w14:paraId="722D4F2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F41A8F0" w14:textId="77777777" w:rsidR="005A15D1" w:rsidRPr="00737B65" w:rsidRDefault="00AF26E9" w:rsidP="005A15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Pr>
          <w:rFonts w:ascii="Arial" w:hAnsi="Arial"/>
        </w:rPr>
        <w:t xml:space="preserve">The </w:t>
      </w:r>
      <w:r w:rsidR="00944CC6">
        <w:rPr>
          <w:rFonts w:ascii="Arial" w:hAnsi="Arial"/>
        </w:rPr>
        <w:t>C</w:t>
      </w:r>
      <w:r>
        <w:rPr>
          <w:rFonts w:ascii="Arial" w:hAnsi="Arial"/>
        </w:rPr>
        <w:t xml:space="preserve">ounty purchases liability insurance for risks related to torts; theft or damage to property; and errors and omissions of public officials </w:t>
      </w:r>
      <w:r w:rsidRPr="00663539">
        <w:rPr>
          <w:rFonts w:ascii="Arial" w:hAnsi="Arial"/>
          <w:b/>
        </w:rPr>
        <w:t>(MODIFY AS APPLICABLE)</w:t>
      </w:r>
      <w:r>
        <w:rPr>
          <w:rFonts w:ascii="Arial" w:hAnsi="Arial"/>
        </w:rPr>
        <w:t xml:space="preserve"> from a commercial insurance </w:t>
      </w:r>
      <w:r w:rsidRPr="0070557E">
        <w:rPr>
          <w:rFonts w:ascii="Arial" w:hAnsi="Arial"/>
        </w:rPr>
        <w:t>carrier.</w:t>
      </w:r>
      <w:r w:rsidR="005A15D1" w:rsidRPr="0070557E">
        <w:rPr>
          <w:rFonts w:ascii="Arial" w:hAnsi="Arial"/>
        </w:rPr>
        <w:t xml:space="preserve"> </w:t>
      </w:r>
      <w:r w:rsidR="00D03B3D" w:rsidRPr="00737B65">
        <w:rPr>
          <w:rFonts w:ascii="Arial" w:hAnsi="Arial"/>
          <w:b/>
        </w:rPr>
        <w:t xml:space="preserve"> </w:t>
      </w:r>
      <w:r w:rsidR="005A15D1" w:rsidRPr="00737B65">
        <w:rPr>
          <w:rFonts w:ascii="Arial" w:hAnsi="Arial"/>
          <w:b/>
        </w:rPr>
        <w:t>Settled claims resulting from these risks have not exceeded the liability coverage during the past three years.</w:t>
      </w:r>
    </w:p>
    <w:p w14:paraId="24FAD41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45A6FBC0"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663539">
        <w:rPr>
          <w:rFonts w:ascii="Arial" w:hAnsi="Arial"/>
          <w:b/>
        </w:rPr>
        <w:tab/>
        <w:t>(OR)</w:t>
      </w:r>
    </w:p>
    <w:p w14:paraId="3214D19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3B9435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 xml:space="preserve">ounty has elected to be self-insured and retain all risk for liabilities resulting from claims for torts; theft or damage to property; and errors and omissions of public officials.  </w:t>
      </w:r>
      <w:r w:rsidRPr="00663539">
        <w:rPr>
          <w:rFonts w:ascii="Arial" w:hAnsi="Arial"/>
          <w:b/>
        </w:rPr>
        <w:t>(MODIFY AS APPLICABLE)</w:t>
      </w:r>
    </w:p>
    <w:p w14:paraId="5559C80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05CC4A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has reserved equity in the ____________________________Fund in the amount of $ ______________________ for the payment of future such claims.</w:t>
      </w:r>
    </w:p>
    <w:p w14:paraId="31F15FB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3F28F22" w14:textId="1BFD09EB"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During the year</w:t>
      </w:r>
      <w:r w:rsidR="00907592">
        <w:rPr>
          <w:rFonts w:ascii="Arial" w:hAnsi="Arial"/>
        </w:rPr>
        <w:t xml:space="preserve"> (</w:t>
      </w:r>
      <w:r w:rsidR="00907592">
        <w:rPr>
          <w:rFonts w:ascii="Arial" w:hAnsi="Arial"/>
          <w:b/>
        </w:rPr>
        <w:t>two years)</w:t>
      </w:r>
      <w:r>
        <w:rPr>
          <w:rFonts w:ascii="Arial" w:hAnsi="Arial"/>
        </w:rPr>
        <w:t xml:space="preserve"> ended December 31, </w:t>
      </w:r>
      <w:r w:rsidR="00F8652B">
        <w:rPr>
          <w:rFonts w:ascii="Arial" w:hAnsi="Arial"/>
        </w:rPr>
        <w:t>2025</w:t>
      </w:r>
      <w:r w:rsidR="0062117F">
        <w:rPr>
          <w:rFonts w:ascii="Arial" w:hAnsi="Arial"/>
        </w:rPr>
        <w:t>,</w:t>
      </w:r>
      <w:r>
        <w:rPr>
          <w:rFonts w:ascii="Arial" w:hAnsi="Arial"/>
        </w:rPr>
        <w:t xml:space="preserve"> no claims for these matters were paid.</w:t>
      </w:r>
      <w:r w:rsidR="00480764">
        <w:rPr>
          <w:rFonts w:ascii="Arial" w:hAnsi="Arial"/>
        </w:rPr>
        <w:t xml:space="preserve">  </w:t>
      </w:r>
      <w:r>
        <w:rPr>
          <w:rFonts w:ascii="Arial" w:hAnsi="Arial"/>
        </w:rPr>
        <w:t xml:space="preserve">At December 31, </w:t>
      </w:r>
      <w:r w:rsidR="00F8652B">
        <w:rPr>
          <w:rFonts w:ascii="Arial" w:hAnsi="Arial"/>
        </w:rPr>
        <w:t>2025</w:t>
      </w:r>
      <w:r w:rsidR="0062117F">
        <w:rPr>
          <w:rFonts w:ascii="Arial" w:hAnsi="Arial"/>
        </w:rPr>
        <w:t>,</w:t>
      </w:r>
      <w:r>
        <w:rPr>
          <w:rFonts w:ascii="Arial" w:hAnsi="Arial"/>
        </w:rPr>
        <w:t xml:space="preserve"> no claims had been filed for these matters and none are anticipated.</w:t>
      </w:r>
    </w:p>
    <w:p w14:paraId="5B69CB0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right"/>
        <w:rPr>
          <w:rFonts w:ascii="Arial" w:hAnsi="Arial"/>
        </w:rPr>
      </w:pPr>
    </w:p>
    <w:p w14:paraId="049F279C"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(DELETE THE PRECEDING TWO SENTENCES IF NOT APPLICABLE AND COMPLETE THE FOLLOWING ONES.)</w:t>
      </w:r>
    </w:p>
    <w:p w14:paraId="68BF518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EA6A6CC" w14:textId="1AB351B6"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During the year</w:t>
      </w:r>
      <w:r w:rsidR="00907592">
        <w:rPr>
          <w:rFonts w:ascii="Arial" w:hAnsi="Arial"/>
        </w:rPr>
        <w:t xml:space="preserve"> (</w:t>
      </w:r>
      <w:r w:rsidR="00907592">
        <w:rPr>
          <w:rFonts w:ascii="Arial" w:hAnsi="Arial"/>
          <w:b/>
        </w:rPr>
        <w:t>two years</w:t>
      </w:r>
      <w:r w:rsidR="002B64BC">
        <w:rPr>
          <w:rFonts w:ascii="Arial" w:hAnsi="Arial"/>
          <w:b/>
        </w:rPr>
        <w:t>)</w:t>
      </w:r>
      <w:r w:rsidR="002B64BC">
        <w:rPr>
          <w:rFonts w:ascii="Arial" w:hAnsi="Arial"/>
        </w:rPr>
        <w:t xml:space="preserve"> ended</w:t>
      </w:r>
      <w:r>
        <w:rPr>
          <w:rFonts w:ascii="Arial" w:hAnsi="Arial"/>
        </w:rPr>
        <w:t xml:space="preserve"> December 31, </w:t>
      </w:r>
      <w:r w:rsidR="00F8652B">
        <w:rPr>
          <w:rFonts w:ascii="Arial" w:hAnsi="Arial"/>
        </w:rPr>
        <w:t>2025</w:t>
      </w:r>
      <w:r>
        <w:rPr>
          <w:rFonts w:ascii="Arial" w:hAnsi="Arial"/>
        </w:rPr>
        <w:t xml:space="preserve"> _________________ </w:t>
      </w:r>
      <w:r w:rsidRPr="00663539">
        <w:rPr>
          <w:rFonts w:ascii="Arial" w:hAnsi="Arial"/>
          <w:b/>
        </w:rPr>
        <w:t>(INSERT NUMBER OF CLAIMS)</w:t>
      </w:r>
      <w:r>
        <w:rPr>
          <w:rFonts w:ascii="Arial" w:hAnsi="Arial"/>
        </w:rPr>
        <w:t xml:space="preserve"> claims were filed for these matters.  These claims resulted in the payments of        </w:t>
      </w:r>
    </w:p>
    <w:p w14:paraId="2A5986ED" w14:textId="317E5826"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 ________________________ </w:t>
      </w:r>
      <w:r w:rsidRPr="00663539">
        <w:rPr>
          <w:rFonts w:ascii="Arial" w:hAnsi="Arial"/>
          <w:b/>
        </w:rPr>
        <w:t>(no payments)</w:t>
      </w:r>
      <w:r>
        <w:rPr>
          <w:rFonts w:ascii="Arial" w:hAnsi="Arial"/>
        </w:rPr>
        <w:t xml:space="preserve">.  At December 31, </w:t>
      </w:r>
      <w:r w:rsidR="00F8652B">
        <w:rPr>
          <w:rFonts w:ascii="Arial" w:hAnsi="Arial"/>
        </w:rPr>
        <w:t>2025</w:t>
      </w:r>
      <w:r>
        <w:rPr>
          <w:rFonts w:ascii="Arial" w:hAnsi="Arial"/>
        </w:rPr>
        <w:t xml:space="preserve"> _______________  </w:t>
      </w:r>
      <w:r w:rsidRPr="00663539">
        <w:rPr>
          <w:rFonts w:ascii="Arial" w:hAnsi="Arial"/>
          <w:b/>
        </w:rPr>
        <w:t>(INSERT NUMBER OF CLAIMS)</w:t>
      </w:r>
      <w:r>
        <w:rPr>
          <w:rFonts w:ascii="Arial" w:hAnsi="Arial"/>
        </w:rPr>
        <w:t xml:space="preserve"> claims had been filed and were outstanding.  It is estimated, based upon historical trends, that these claims will result in the future payment of approximately </w:t>
      </w:r>
    </w:p>
    <w:p w14:paraId="4799E90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__________.</w:t>
      </w:r>
    </w:p>
    <w:p w14:paraId="768D441F" w14:textId="77777777" w:rsidR="001E09C7" w:rsidRDefault="001E09C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47B5B4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It is not anticipated that any additional material claims for these matters will be filed in the next fiscal year.</w:t>
      </w:r>
    </w:p>
    <w:p w14:paraId="2B68F8E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520738D"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78FDE1A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EC7BAFC" w14:textId="3445297C"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County joined the South Dakota Public Assurance Alliance (SDPAA), a public entity risk pool currently operating as a common risk management and insurance program for South Dakota local government entities.</w:t>
      </w:r>
      <w:r w:rsidRPr="001D4144">
        <w:rPr>
          <w:rFonts w:ascii="Arial" w:hAnsi="Arial"/>
          <w:b/>
        </w:rPr>
        <w:t xml:space="preserve"> </w:t>
      </w:r>
      <w:r>
        <w:rPr>
          <w:rFonts w:ascii="Arial" w:hAnsi="Arial"/>
          <w:b/>
        </w:rPr>
        <w:t xml:space="preserve"> </w:t>
      </w:r>
      <w:r w:rsidRPr="002A7C9C">
        <w:rPr>
          <w:rFonts w:ascii="Arial" w:hAnsi="Arial"/>
        </w:rPr>
        <w:t xml:space="preserve">The objective of the SDPAA is to administer and provide risk management services and risk sharing facilities to the members and to defend and protect the members against liability, to advise members on loss control guidelines and procedures, and provide them with risk management services, loss control and risk reduction information and to obtain lower costs for that coverage.  The County’s responsibility is to promptly report to and cooperate with the SDPAA to resolve any incident which could result in a claim being made by or against the County.  The County pays </w:t>
      </w:r>
      <w:r>
        <w:rPr>
          <w:rFonts w:ascii="Arial" w:hAnsi="Arial"/>
        </w:rPr>
        <w:t>a Members’ Annual Operating Contribution</w:t>
      </w:r>
      <w:r w:rsidRPr="002A7C9C">
        <w:rPr>
          <w:rFonts w:ascii="Arial" w:hAnsi="Arial"/>
        </w:rPr>
        <w:t>, to provide liability coverage detailed below, under a</w:t>
      </w:r>
      <w:r w:rsidR="00B21764">
        <w:rPr>
          <w:rFonts w:ascii="Arial" w:hAnsi="Arial"/>
        </w:rPr>
        <w:t>n occurrence</w:t>
      </w:r>
      <w:r w:rsidRPr="002A7C9C">
        <w:rPr>
          <w:rFonts w:ascii="Arial" w:hAnsi="Arial"/>
        </w:rPr>
        <w:t xml:space="preserve">-made policy and the premiums are accrued based on the ultimate cost of the experience to date of the SDPAA member, based on their exposure or type of coverage. </w:t>
      </w:r>
      <w:r>
        <w:rPr>
          <w:rFonts w:ascii="Arial" w:hAnsi="Arial"/>
        </w:rPr>
        <w:t xml:space="preserve"> The County pays an annual premium to the pool to provide coverage for:</w:t>
      </w:r>
    </w:p>
    <w:p w14:paraId="0F5D293F" w14:textId="77777777"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404053F" w14:textId="77777777"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2949ED92" w14:textId="77777777" w:rsidR="0020661C" w:rsidRPr="00663539"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(INSERT ITEMS COVERED SUCH AS AUTOMOBILE LIABILITY AND SO ON)</w:t>
      </w:r>
    </w:p>
    <w:p w14:paraId="142BCFE9" w14:textId="77777777"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609D81BF" w14:textId="77777777"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The County carries a $ _______________ deductible for the _________________ coverage </w:t>
      </w:r>
      <w:r w:rsidRPr="00663539">
        <w:rPr>
          <w:rFonts w:ascii="Arial" w:hAnsi="Arial"/>
          <w:b/>
        </w:rPr>
        <w:t>(INSERT TYPE OF COVERAGE APPLICABLE)</w:t>
      </w:r>
      <w:r>
        <w:rPr>
          <w:rFonts w:ascii="Arial" w:hAnsi="Arial"/>
        </w:rPr>
        <w:t xml:space="preserve"> and $ ____________________ deductible for the ____________________ coverage </w:t>
      </w:r>
      <w:r w:rsidRPr="00663539">
        <w:rPr>
          <w:rFonts w:ascii="Arial" w:hAnsi="Arial"/>
          <w:b/>
        </w:rPr>
        <w:t>(INSERT TYPE OF COVERAGE APPLICABLE.)</w:t>
      </w:r>
    </w:p>
    <w:p w14:paraId="158778FF" w14:textId="77777777" w:rsidR="0020661C"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093984BD" w14:textId="77777777" w:rsidR="0020661C" w:rsidRPr="00CE61BA" w:rsidRDefault="0020661C" w:rsidP="002066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County does not carry additional insurance to cover claims in excess of the upper limit.  </w:t>
      </w:r>
      <w:r w:rsidRPr="00CE61BA">
        <w:rPr>
          <w:rFonts w:ascii="Arial" w:hAnsi="Arial"/>
        </w:rPr>
        <w:t>Settled claims resulting from these risks have not exceeded the liability coverage during the past three years.</w:t>
      </w:r>
    </w:p>
    <w:p w14:paraId="7EA5FFAD" w14:textId="77777777" w:rsidR="00AF26E9" w:rsidRDefault="0020661C"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 xml:space="preserve"> </w:t>
      </w:r>
      <w:r w:rsidR="00AF26E9">
        <w:rPr>
          <w:rFonts w:ascii="Arial" w:hAnsi="Arial"/>
        </w:rPr>
        <w:t>(OR)</w:t>
      </w:r>
    </w:p>
    <w:p w14:paraId="414E98D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F49654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(IF THE COUNTY PROVIDES LIABILITY COVERAGE THROUGH SOME OTHER MEANS, INSERT THE APPLICABLE INFORMATION BELOW.</w:t>
      </w:r>
      <w:r w:rsidR="00FE1EC5">
        <w:rPr>
          <w:rFonts w:ascii="Arial" w:hAnsi="Arial"/>
        </w:rPr>
        <w:t xml:space="preserve"> SEE GASB CODIFICATION C50.144 c.</w:t>
      </w:r>
      <w:r>
        <w:rPr>
          <w:rFonts w:ascii="Arial" w:hAnsi="Arial"/>
        </w:rPr>
        <w:t>)</w:t>
      </w:r>
    </w:p>
    <w:p w14:paraId="3DBEA54A" w14:textId="77777777" w:rsidR="00AF26E9" w:rsidRDefault="00AF26E9" w:rsidP="00E627D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55D7DBB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Worke</w:t>
      </w:r>
      <w:r w:rsidR="009252D7">
        <w:rPr>
          <w:rFonts w:ascii="Arial" w:hAnsi="Arial"/>
          <w:u w:val="single"/>
        </w:rPr>
        <w:t>r</w:t>
      </w:r>
      <w:r>
        <w:rPr>
          <w:rFonts w:ascii="Arial" w:hAnsi="Arial"/>
          <w:u w:val="single"/>
        </w:rPr>
        <w:t>'s Compensation</w:t>
      </w:r>
      <w:r>
        <w:rPr>
          <w:rFonts w:ascii="Arial" w:hAnsi="Arial"/>
        </w:rPr>
        <w:t>:</w:t>
      </w:r>
    </w:p>
    <w:p w14:paraId="5515523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E0044E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purchases liability insurance for work</w:t>
      </w:r>
      <w:r w:rsidR="00EB773C">
        <w:rPr>
          <w:rFonts w:ascii="Arial" w:hAnsi="Arial"/>
        </w:rPr>
        <w:t>er</w:t>
      </w:r>
      <w:r>
        <w:rPr>
          <w:rFonts w:ascii="Arial" w:hAnsi="Arial"/>
        </w:rPr>
        <w:t>’s compensation from a commercial carrier.</w:t>
      </w:r>
      <w:r w:rsidR="00EB773C">
        <w:rPr>
          <w:rFonts w:ascii="Arial" w:hAnsi="Arial"/>
        </w:rPr>
        <w:t xml:space="preserve">  Settled claims resulting from these risks have not exceeded the liability coverage over the past three years.</w:t>
      </w:r>
    </w:p>
    <w:p w14:paraId="5B5F1BF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AC1B836"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24C4E0C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FEF56F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lastRenderedPageBreak/>
        <w:t xml:space="preserve">The </w:t>
      </w:r>
      <w:r w:rsidR="00944CC6">
        <w:rPr>
          <w:rFonts w:ascii="Arial" w:hAnsi="Arial"/>
        </w:rPr>
        <w:t>C</w:t>
      </w:r>
      <w:r>
        <w:rPr>
          <w:rFonts w:ascii="Arial" w:hAnsi="Arial"/>
        </w:rPr>
        <w:t>ounty joined the South Dakota Municipal League Worker's Compensation Fund</w:t>
      </w:r>
      <w:r w:rsidR="00DA0601">
        <w:rPr>
          <w:rFonts w:ascii="Arial" w:hAnsi="Arial"/>
        </w:rPr>
        <w:t xml:space="preserve"> (Fund)</w:t>
      </w:r>
      <w:r>
        <w:rPr>
          <w:rFonts w:ascii="Arial" w:hAnsi="Arial"/>
        </w:rPr>
        <w:t xml:space="preserve">, a public entity risk pool currently operating as a common risk management and insurance program for South Dakota local government entities.  </w:t>
      </w:r>
      <w:r w:rsidR="00DA0601" w:rsidRPr="008536C4">
        <w:rPr>
          <w:rFonts w:ascii="Arial" w:hAnsi="Arial"/>
        </w:rPr>
        <w:t>The objective of the Fund is to formulate, develop, and administer, on behalf of the member organizations, a program of worker</w:t>
      </w:r>
      <w:r w:rsidR="00EB773C" w:rsidRPr="008536C4">
        <w:rPr>
          <w:rFonts w:ascii="Arial" w:hAnsi="Arial"/>
        </w:rPr>
        <w:t>’</w:t>
      </w:r>
      <w:r w:rsidR="00DA0601" w:rsidRPr="008536C4">
        <w:rPr>
          <w:rFonts w:ascii="Arial" w:hAnsi="Arial"/>
        </w:rPr>
        <w:t>s compensation coverage, to obtain lower costs for that coverage, an</w:t>
      </w:r>
      <w:r w:rsidR="00EB773C" w:rsidRPr="008536C4">
        <w:rPr>
          <w:rFonts w:ascii="Arial" w:hAnsi="Arial"/>
        </w:rPr>
        <w:t>d</w:t>
      </w:r>
      <w:r w:rsidR="00DA0601" w:rsidRPr="008536C4">
        <w:rPr>
          <w:rFonts w:ascii="Arial" w:hAnsi="Arial"/>
        </w:rPr>
        <w:t xml:space="preserve"> to develop a comprehensive loss control program.  The County’s responsibility is to initiate and maintain a safety program to give its employees safe and sanitary working conditions and to promptly report to and cooperate with the Fund</w:t>
      </w:r>
      <w:r w:rsidR="00EB773C" w:rsidRPr="008536C4">
        <w:rPr>
          <w:rFonts w:ascii="Arial" w:hAnsi="Arial"/>
        </w:rPr>
        <w:t xml:space="preserve"> to resolve</w:t>
      </w:r>
      <w:r w:rsidR="00DA0601" w:rsidRPr="008536C4">
        <w:rPr>
          <w:rFonts w:ascii="Arial" w:hAnsi="Arial"/>
        </w:rPr>
        <w:t xml:space="preserve"> any worker’s compensation claims. </w:t>
      </w:r>
      <w:r w:rsidR="008536C4">
        <w:rPr>
          <w:rFonts w:ascii="Arial" w:hAnsi="Arial"/>
        </w:rPr>
        <w:t xml:space="preserve"> </w:t>
      </w:r>
      <w:r w:rsidR="009113E6" w:rsidRPr="008536C4">
        <w:rPr>
          <w:rFonts w:ascii="Arial" w:hAnsi="Arial"/>
        </w:rPr>
        <w:t>The County pays an annual premium</w:t>
      </w:r>
      <w:r w:rsidR="0042636D" w:rsidRPr="008536C4">
        <w:rPr>
          <w:rFonts w:ascii="Arial" w:hAnsi="Arial"/>
        </w:rPr>
        <w:t>,</w:t>
      </w:r>
      <w:r w:rsidR="009113E6" w:rsidRPr="008536C4">
        <w:rPr>
          <w:rFonts w:ascii="Arial" w:hAnsi="Arial"/>
        </w:rPr>
        <w:t xml:space="preserve"> </w:t>
      </w:r>
      <w:r w:rsidR="0042636D" w:rsidRPr="008536C4">
        <w:rPr>
          <w:rFonts w:ascii="Arial" w:hAnsi="Arial"/>
        </w:rPr>
        <w:t xml:space="preserve">to provide worker's compensation coverage for its employees, </w:t>
      </w:r>
      <w:r w:rsidR="009113E6" w:rsidRPr="008536C4">
        <w:rPr>
          <w:rFonts w:ascii="Arial" w:hAnsi="Arial"/>
        </w:rPr>
        <w:t xml:space="preserve">under a </w:t>
      </w:r>
      <w:r w:rsidR="00A63416" w:rsidRPr="008536C4">
        <w:rPr>
          <w:rFonts w:ascii="Arial" w:hAnsi="Arial" w:cs="Arial"/>
        </w:rPr>
        <w:t>self-funded program</w:t>
      </w:r>
      <w:r w:rsidR="009113E6" w:rsidRPr="008536C4">
        <w:rPr>
          <w:rFonts w:ascii="Arial" w:hAnsi="Arial"/>
        </w:rPr>
        <w:t xml:space="preserve"> and the premiums are accrued based on the ultimate cost of the experience to date of </w:t>
      </w:r>
      <w:r w:rsidR="00EB773C" w:rsidRPr="008536C4">
        <w:rPr>
          <w:rFonts w:ascii="Arial" w:hAnsi="Arial"/>
        </w:rPr>
        <w:t>the Fund members</w:t>
      </w:r>
      <w:r w:rsidR="009113E6" w:rsidRPr="008536C4">
        <w:rPr>
          <w:rFonts w:ascii="Arial" w:hAnsi="Arial"/>
        </w:rPr>
        <w:t>.</w:t>
      </w:r>
      <w:r>
        <w:rPr>
          <w:rFonts w:ascii="Arial" w:hAnsi="Arial"/>
        </w:rPr>
        <w:t xml:space="preserve">  Coverage limits are set by state statute.  </w:t>
      </w:r>
      <w:r w:rsidR="00A06B9C">
        <w:rPr>
          <w:rFonts w:ascii="Arial" w:hAnsi="Arial"/>
        </w:rPr>
        <w:t>The pool pays the first $650,000 of any claim per individual.  The pool has reinsurance which covers up to statutory limits in addition to a separate combined employer liability limit of $2,000,000 per incident.</w:t>
      </w:r>
    </w:p>
    <w:p w14:paraId="0BE7BEB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48D01F2" w14:textId="77777777" w:rsidR="00AF26E9" w:rsidRPr="00737B65" w:rsidRDefault="00944CC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The C</w:t>
      </w:r>
      <w:r w:rsidR="00AF26E9">
        <w:rPr>
          <w:rFonts w:ascii="Arial" w:hAnsi="Arial"/>
        </w:rPr>
        <w:t xml:space="preserve">ounty does not carry additional insurance to cover claims in excess of the upper limit.  </w:t>
      </w:r>
      <w:r w:rsidR="00AF26E9" w:rsidRPr="00737B65">
        <w:rPr>
          <w:rFonts w:ascii="Arial" w:hAnsi="Arial"/>
          <w:b/>
        </w:rPr>
        <w:t xml:space="preserve">Settled claims resulting from these risks have </w:t>
      </w:r>
      <w:r w:rsidR="00EB773C" w:rsidRPr="00737B65">
        <w:rPr>
          <w:rFonts w:ascii="Arial" w:hAnsi="Arial"/>
          <w:b/>
        </w:rPr>
        <w:t>not exceeded the liability coverage over the past three years.</w:t>
      </w:r>
    </w:p>
    <w:p w14:paraId="40907DF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23DAA3A"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12B834B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FCAE217"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(IF THE COUNTY PROVIDES WORKMEN’S COMPENSATION THROUGH SOME OTHER MEANS, INSERT THE APPLICABLE INFORMATION BELOW.</w:t>
      </w:r>
      <w:r w:rsidR="00EB773C">
        <w:rPr>
          <w:rFonts w:ascii="Arial" w:hAnsi="Arial"/>
          <w:b/>
        </w:rPr>
        <w:t xml:space="preserve"> SEE GASB CODIFICATION C50.144 c.</w:t>
      </w:r>
      <w:r w:rsidRPr="00663539">
        <w:rPr>
          <w:rFonts w:ascii="Arial" w:hAnsi="Arial"/>
          <w:b/>
        </w:rPr>
        <w:t>)</w:t>
      </w:r>
    </w:p>
    <w:p w14:paraId="65507122" w14:textId="7B761139" w:rsidR="00AF26E9" w:rsidRDefault="00B27F57" w:rsidP="00B2183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w:t>
      </w:r>
      <w:r w:rsidR="00AF26E9">
        <w:rPr>
          <w:rFonts w:ascii="Arial" w:hAnsi="Arial"/>
        </w:rPr>
        <w:t>_______________________________________________________________________________</w:t>
      </w:r>
    </w:p>
    <w:p w14:paraId="5A110AF4" w14:textId="77777777" w:rsidR="00663539" w:rsidRDefault="00663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u w:val="single"/>
        </w:rPr>
      </w:pPr>
    </w:p>
    <w:p w14:paraId="5ADE182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Unemployment Benefits</w:t>
      </w:r>
      <w:r>
        <w:rPr>
          <w:rFonts w:ascii="Arial" w:hAnsi="Arial"/>
        </w:rPr>
        <w:t>:</w:t>
      </w:r>
    </w:p>
    <w:p w14:paraId="1552082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710AF6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provides coverage for unemployment benefits by paying into the Unemployment Compensation Fund established by state law and managed by the State of South Dakota.</w:t>
      </w:r>
    </w:p>
    <w:p w14:paraId="262571A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58539AF"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63029C4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632485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944CC6">
        <w:rPr>
          <w:rFonts w:ascii="Arial" w:hAnsi="Arial"/>
        </w:rPr>
        <w:t>C</w:t>
      </w:r>
      <w:r>
        <w:rPr>
          <w:rFonts w:ascii="Arial" w:hAnsi="Arial"/>
        </w:rPr>
        <w:t>ounty has elected to be self-insured and retain all risk for liabilities resulting from claims for unemployment benefits.</w:t>
      </w:r>
    </w:p>
    <w:p w14:paraId="020E888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02976E3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66D0EE8" w14:textId="77777777" w:rsidR="00AF26E9" w:rsidRDefault="00AF26E9" w:rsidP="008420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 xml:space="preserve">The </w:t>
      </w:r>
      <w:r w:rsidR="00944CC6">
        <w:rPr>
          <w:rFonts w:ascii="Arial" w:hAnsi="Arial"/>
        </w:rPr>
        <w:t>C</w:t>
      </w:r>
      <w:r>
        <w:rPr>
          <w:rFonts w:ascii="Arial" w:hAnsi="Arial"/>
        </w:rPr>
        <w:t xml:space="preserve">ounty has </w:t>
      </w:r>
      <w:r w:rsidR="00B27F57">
        <w:rPr>
          <w:rFonts w:ascii="Arial" w:hAnsi="Arial"/>
        </w:rPr>
        <w:t>assigned fund balance</w:t>
      </w:r>
      <w:r>
        <w:rPr>
          <w:rFonts w:ascii="Arial" w:hAnsi="Arial"/>
        </w:rPr>
        <w:t xml:space="preserve"> in the _________________________Fund in the amount of $______________________ for the payment of future unemployment benefits.</w:t>
      </w:r>
    </w:p>
    <w:p w14:paraId="20E17E3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5B4E9EE" w14:textId="39D65B22"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w:t>
      </w:r>
      <w:r w:rsidR="00907592" w:rsidRPr="00D03B3D">
        <w:rPr>
          <w:rFonts w:ascii="Arial" w:hAnsi="Arial"/>
          <w:b/>
        </w:rPr>
        <w:t>(</w:t>
      </w:r>
      <w:r w:rsidR="00907592">
        <w:rPr>
          <w:rFonts w:ascii="Arial" w:hAnsi="Arial"/>
          <w:b/>
        </w:rPr>
        <w:t xml:space="preserve">two years) </w:t>
      </w:r>
      <w:r>
        <w:rPr>
          <w:rFonts w:ascii="Arial" w:hAnsi="Arial"/>
        </w:rPr>
        <w:t xml:space="preserve">ended December 31, </w:t>
      </w:r>
      <w:r w:rsidR="00F8652B">
        <w:rPr>
          <w:rFonts w:ascii="Arial" w:hAnsi="Arial"/>
        </w:rPr>
        <w:t>2025</w:t>
      </w:r>
      <w:r w:rsidR="0062117F">
        <w:rPr>
          <w:rFonts w:ascii="Arial" w:hAnsi="Arial"/>
        </w:rPr>
        <w:t>,</w:t>
      </w:r>
      <w:r>
        <w:rPr>
          <w:rFonts w:ascii="Arial" w:hAnsi="Arial"/>
        </w:rPr>
        <w:t xml:space="preserve"> no claims for unemployment benefits were paid.</w:t>
      </w:r>
      <w:r w:rsidR="00480764">
        <w:rPr>
          <w:rFonts w:ascii="Arial" w:hAnsi="Arial"/>
        </w:rPr>
        <w:t xml:space="preserve">  </w:t>
      </w:r>
      <w:r>
        <w:rPr>
          <w:rFonts w:ascii="Arial" w:hAnsi="Arial"/>
        </w:rPr>
        <w:t xml:space="preserve">At December 31, </w:t>
      </w:r>
      <w:r w:rsidR="00F8652B">
        <w:rPr>
          <w:rFonts w:ascii="Arial" w:hAnsi="Arial"/>
        </w:rPr>
        <w:t>2025</w:t>
      </w:r>
      <w:r w:rsidR="0062117F">
        <w:rPr>
          <w:rFonts w:ascii="Arial" w:hAnsi="Arial"/>
        </w:rPr>
        <w:t>,</w:t>
      </w:r>
      <w:r>
        <w:rPr>
          <w:rFonts w:ascii="Arial" w:hAnsi="Arial"/>
        </w:rPr>
        <w:t xml:space="preserve"> no claims had been filed for unemployment </w:t>
      </w:r>
      <w:proofErr w:type="gramStart"/>
      <w:r>
        <w:rPr>
          <w:rFonts w:ascii="Arial" w:hAnsi="Arial"/>
        </w:rPr>
        <w:t>benefits</w:t>
      </w:r>
      <w:proofErr w:type="gramEnd"/>
      <w:r>
        <w:rPr>
          <w:rFonts w:ascii="Arial" w:hAnsi="Arial"/>
        </w:rPr>
        <w:t xml:space="preserve"> and none are anticipated in the next fiscal year.</w:t>
      </w:r>
    </w:p>
    <w:p w14:paraId="087F0E3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D511F6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(DELETE THE PRECEDING TWO SENTENCES IF NOT APPLICABLE AND COMPLETE THE FOLLOWING ONES.)</w:t>
      </w:r>
    </w:p>
    <w:p w14:paraId="7C2E4BD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720F0CF" w14:textId="30517255"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w:t>
      </w:r>
      <w:r w:rsidR="00907592">
        <w:rPr>
          <w:rFonts w:ascii="Arial" w:hAnsi="Arial"/>
        </w:rPr>
        <w:t>(</w:t>
      </w:r>
      <w:r w:rsidR="00907592">
        <w:rPr>
          <w:rFonts w:ascii="Arial" w:hAnsi="Arial"/>
          <w:b/>
        </w:rPr>
        <w:t xml:space="preserve">two years) </w:t>
      </w:r>
      <w:r>
        <w:rPr>
          <w:rFonts w:ascii="Arial" w:hAnsi="Arial"/>
        </w:rPr>
        <w:t xml:space="preserve">ended December 31, </w:t>
      </w:r>
      <w:r w:rsidR="00F8652B">
        <w:rPr>
          <w:rFonts w:ascii="Arial" w:hAnsi="Arial"/>
        </w:rPr>
        <w:t>2025</w:t>
      </w:r>
      <w:r>
        <w:rPr>
          <w:rFonts w:ascii="Arial" w:hAnsi="Arial"/>
        </w:rPr>
        <w:t xml:space="preserve">, ________________ claims (INSERT NUMBER OF CLAIMS FILED) were filed for unemployment benefits.  These claims resulted in the payment of (no) benefits in the amount of $_______________.  At December 31, </w:t>
      </w:r>
      <w:r w:rsidR="00F8652B">
        <w:rPr>
          <w:rFonts w:ascii="Arial" w:hAnsi="Arial"/>
        </w:rPr>
        <w:t>2025</w:t>
      </w:r>
      <w:r>
        <w:rPr>
          <w:rFonts w:ascii="Arial" w:hAnsi="Arial"/>
        </w:rPr>
        <w:t>, ______________claims (INSERT NUMBER OF CLAIMS) had been filed and were outstanding.  It is estimated, based upon historical trends, that these claims will result in the future payment of unemployment benefits in the amount of approximately $__________________.  It is not anticipated that any additional claims for unemployment benefits will be filed in the next year.  (IF CLAIMS ARE ANTICIPATED, DELETE THIS LAST SENTENCE AND INSERT ONE DETAILING THE EXTENT OF ANTICIPATED NEW CLAIMS TO BE FILED.)</w:t>
      </w:r>
    </w:p>
    <w:p w14:paraId="65C2E1C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05C926C" w14:textId="77777777" w:rsidR="00E627D8" w:rsidRDefault="00E627D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2D0FB7C" w14:textId="77777777" w:rsidR="00BB574B" w:rsidRPr="00095625" w:rsidRDefault="00E627D8" w:rsidP="00BB57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BB574B">
        <w:rPr>
          <w:rFonts w:ascii="Arial" w:hAnsi="Arial"/>
        </w:rPr>
        <w:t>5</w:t>
      </w:r>
      <w:r>
        <w:rPr>
          <w:rFonts w:ascii="Arial" w:hAnsi="Arial"/>
        </w:rPr>
        <w:t>.</w:t>
      </w:r>
      <w:r>
        <w:rPr>
          <w:rFonts w:ascii="Arial" w:hAnsi="Arial"/>
        </w:rPr>
        <w:tab/>
      </w:r>
      <w:r w:rsidR="00BB574B">
        <w:rPr>
          <w:rFonts w:ascii="Arial" w:hAnsi="Arial"/>
        </w:rPr>
        <w:t xml:space="preserve">RESTATEMENTS OF AND ADJUSTMENTS TO BEGINNING BALANCES </w:t>
      </w:r>
    </w:p>
    <w:p w14:paraId="2579537C" w14:textId="77777777" w:rsidR="00C74C2F" w:rsidRDefault="00C74C2F" w:rsidP="00BB57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4ABEE119" w14:textId="77777777" w:rsidR="00C74C2F" w:rsidRPr="006A45B5"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bCs/>
          <w:i/>
          <w:iCs/>
        </w:rPr>
      </w:pPr>
      <w:r w:rsidRPr="006A45B5">
        <w:rPr>
          <w:rFonts w:ascii="Arial" w:hAnsi="Arial"/>
          <w:b/>
          <w:bCs/>
          <w:i/>
          <w:iCs/>
        </w:rPr>
        <w:t>(</w:t>
      </w:r>
      <w:r>
        <w:rPr>
          <w:rFonts w:ascii="Arial" w:hAnsi="Arial"/>
          <w:b/>
          <w:bCs/>
          <w:i/>
          <w:iCs/>
        </w:rPr>
        <w:t xml:space="preserve">Disclose details of restatements and adjustments such as the nature of change, error, and correction, including line items affected and reason for change, etc.) </w:t>
      </w:r>
    </w:p>
    <w:p w14:paraId="17CE6715"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45552CA"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Changes To or Within the Financial Reporting Entity:</w:t>
      </w:r>
    </w:p>
    <w:p w14:paraId="3855F822" w14:textId="577BF294"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w:t>
      </w:r>
    </w:p>
    <w:p w14:paraId="55BB0FDE" w14:textId="77777777" w:rsidR="00C74C2F" w:rsidRDefault="00C74C2F" w:rsidP="00C74C2F">
      <w:pPr>
        <w:ind w:firstLine="540"/>
      </w:pPr>
      <w:r>
        <w:rPr>
          <w:rFonts w:ascii="Arial" w:hAnsi="Arial"/>
        </w:rPr>
        <w:t>_______________________________________________________________________________</w:t>
      </w:r>
    </w:p>
    <w:p w14:paraId="045CAA11"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1F50FA9"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Error Correction:</w:t>
      </w:r>
    </w:p>
    <w:p w14:paraId="6166BD27" w14:textId="4915ECA9"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w:t>
      </w:r>
    </w:p>
    <w:p w14:paraId="12A731A7" w14:textId="77777777" w:rsidR="00C74C2F" w:rsidRDefault="00C74C2F" w:rsidP="00C74C2F">
      <w:pPr>
        <w:ind w:firstLine="540"/>
      </w:pPr>
      <w:r>
        <w:rPr>
          <w:rFonts w:ascii="Arial" w:hAnsi="Arial"/>
        </w:rPr>
        <w:t>_______________________________________________________________________________</w:t>
      </w:r>
    </w:p>
    <w:p w14:paraId="332894EE"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6E65051"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CA415CF"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County restated the net position and fund balance of the fund(s) indicated below to appropriately reflect the January 1, 202__ balances as follows:</w:t>
      </w:r>
    </w:p>
    <w:p w14:paraId="7DE56CA1"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58552CC" w14:textId="77777777" w:rsidR="00C74C2F" w:rsidRDefault="00C74C2F"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tbl>
      <w:tblPr>
        <w:tblStyle w:val="TableGridLight"/>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36"/>
        <w:gridCol w:w="1296"/>
        <w:gridCol w:w="236"/>
        <w:gridCol w:w="1728"/>
        <w:gridCol w:w="236"/>
        <w:gridCol w:w="1728"/>
        <w:gridCol w:w="236"/>
        <w:gridCol w:w="1152"/>
      </w:tblGrid>
      <w:tr w:rsidR="00C74C2F" w:rsidRPr="00EB0AAB" w14:paraId="09AB4466" w14:textId="77777777" w:rsidTr="00BE4AA0">
        <w:tc>
          <w:tcPr>
            <w:tcW w:w="2880" w:type="dxa"/>
          </w:tcPr>
          <w:p w14:paraId="46C6551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41BC472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6F02622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12/31/202_ </w:t>
            </w:r>
            <w:r>
              <w:rPr>
                <w:rFonts w:ascii="Arial" w:hAnsi="Arial" w:cs="Arial"/>
                <w:sz w:val="16"/>
                <w:szCs w:val="16"/>
              </w:rPr>
              <w:t xml:space="preserve">  </w:t>
            </w:r>
            <w:r w:rsidRPr="00EB0AAB">
              <w:rPr>
                <w:rFonts w:ascii="Arial" w:hAnsi="Arial" w:cs="Arial"/>
                <w:sz w:val="16"/>
                <w:szCs w:val="16"/>
              </w:rPr>
              <w:t>As Previously Reported</w:t>
            </w:r>
          </w:p>
        </w:tc>
        <w:tc>
          <w:tcPr>
            <w:tcW w:w="236" w:type="dxa"/>
          </w:tcPr>
          <w:p w14:paraId="497D75B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6D19189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Changes To or Within the Financial Reporting Entity</w:t>
            </w:r>
          </w:p>
        </w:tc>
        <w:tc>
          <w:tcPr>
            <w:tcW w:w="236" w:type="dxa"/>
          </w:tcPr>
          <w:p w14:paraId="76D1140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4DFAFD6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Error Correction</w:t>
            </w:r>
          </w:p>
        </w:tc>
        <w:tc>
          <w:tcPr>
            <w:tcW w:w="236" w:type="dxa"/>
          </w:tcPr>
          <w:p w14:paraId="30D7572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bottom w:val="single" w:sz="4" w:space="0" w:color="auto"/>
            </w:tcBorders>
            <w:vAlign w:val="bottom"/>
          </w:tcPr>
          <w:p w14:paraId="5037D9C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12/31/202_ As Restated</w:t>
            </w:r>
          </w:p>
        </w:tc>
      </w:tr>
      <w:tr w:rsidR="00C74C2F" w:rsidRPr="00EB0AAB" w14:paraId="3655E5FE" w14:textId="77777777" w:rsidTr="00BE4AA0">
        <w:tc>
          <w:tcPr>
            <w:tcW w:w="2880" w:type="dxa"/>
          </w:tcPr>
          <w:p w14:paraId="0A6BB60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Government-Wide:</w:t>
            </w:r>
          </w:p>
        </w:tc>
        <w:tc>
          <w:tcPr>
            <w:tcW w:w="236" w:type="dxa"/>
          </w:tcPr>
          <w:p w14:paraId="6131F9A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tcBorders>
            <w:vAlign w:val="bottom"/>
          </w:tcPr>
          <w:p w14:paraId="5542C1A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D0CCD0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6F238FA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24B571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5F5890E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3BACFD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tcBorders>
            <w:vAlign w:val="bottom"/>
          </w:tcPr>
          <w:p w14:paraId="10C37B1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C5C03A2" w14:textId="77777777" w:rsidTr="00BE4AA0">
        <w:tc>
          <w:tcPr>
            <w:tcW w:w="2880" w:type="dxa"/>
          </w:tcPr>
          <w:p w14:paraId="1865037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Governmental Activities</w:t>
            </w:r>
          </w:p>
        </w:tc>
        <w:tc>
          <w:tcPr>
            <w:tcW w:w="236" w:type="dxa"/>
          </w:tcPr>
          <w:p w14:paraId="7641A21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4EF38A3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0096B2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46123A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DA12E5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B7A5D7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60BD7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A50E48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212F39B8" w14:textId="77777777" w:rsidTr="00BE4AA0">
        <w:trPr>
          <w:trHeight w:val="279"/>
        </w:trPr>
        <w:tc>
          <w:tcPr>
            <w:tcW w:w="2880" w:type="dxa"/>
          </w:tcPr>
          <w:p w14:paraId="0104299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Business-Type Activities</w:t>
            </w:r>
          </w:p>
        </w:tc>
        <w:tc>
          <w:tcPr>
            <w:tcW w:w="236" w:type="dxa"/>
          </w:tcPr>
          <w:p w14:paraId="17BCEB4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459B306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9CBF7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31690FF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6956BE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D58CD6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2CD2F3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7498B39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15FC2668" w14:textId="77777777" w:rsidTr="00BE4AA0">
        <w:tc>
          <w:tcPr>
            <w:tcW w:w="2880" w:type="dxa"/>
          </w:tcPr>
          <w:p w14:paraId="2BC61DC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Primary Government</w:t>
            </w:r>
          </w:p>
        </w:tc>
        <w:tc>
          <w:tcPr>
            <w:tcW w:w="236" w:type="dxa"/>
          </w:tcPr>
          <w:p w14:paraId="6A718EF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186AFF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719517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157786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3B210E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13E7A4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4E6D1C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1609EE0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A06EAFB" w14:textId="77777777" w:rsidTr="00BE4AA0">
        <w:tc>
          <w:tcPr>
            <w:tcW w:w="2880" w:type="dxa"/>
          </w:tcPr>
          <w:p w14:paraId="055A244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E2F3A2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24D682A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5FC33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8D21BA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F7BD8B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3D35D8D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5CCB3A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2915F28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F3DE5E2" w14:textId="77777777" w:rsidTr="00BE4AA0">
        <w:tc>
          <w:tcPr>
            <w:tcW w:w="2880" w:type="dxa"/>
          </w:tcPr>
          <w:p w14:paraId="06717E4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Governmental Funds:</w:t>
            </w:r>
          </w:p>
        </w:tc>
        <w:tc>
          <w:tcPr>
            <w:tcW w:w="236" w:type="dxa"/>
          </w:tcPr>
          <w:p w14:paraId="4B05E3C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C00F4E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BC136E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E646A6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D53B30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F0744A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4E13D8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001C70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4FD21D4" w14:textId="77777777" w:rsidTr="00BE4AA0">
        <w:tc>
          <w:tcPr>
            <w:tcW w:w="2880" w:type="dxa"/>
          </w:tcPr>
          <w:p w14:paraId="14A8F6B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310E1F6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5D87AF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CF2B59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62E3E5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1AAEE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5B4B43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071F20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E5EC6C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792F005D" w14:textId="77777777" w:rsidTr="00BE4AA0">
        <w:tc>
          <w:tcPr>
            <w:tcW w:w="2880" w:type="dxa"/>
          </w:tcPr>
          <w:p w14:paraId="6E0791D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General Fund</w:t>
            </w:r>
          </w:p>
        </w:tc>
        <w:tc>
          <w:tcPr>
            <w:tcW w:w="236" w:type="dxa"/>
          </w:tcPr>
          <w:p w14:paraId="3371C39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E682D7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A563B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CEEEE0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52F0D5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9207BE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E3D518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16CE23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BD04A31" w14:textId="77777777" w:rsidTr="00BE4AA0">
        <w:tc>
          <w:tcPr>
            <w:tcW w:w="2880" w:type="dxa"/>
          </w:tcPr>
          <w:p w14:paraId="1B2DEC6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4BD294D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8A5C8A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B0EF3B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7A7F5B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18B3A1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540437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D68440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405C12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E99FEF5" w14:textId="77777777" w:rsidTr="00BE4AA0">
        <w:tc>
          <w:tcPr>
            <w:tcW w:w="2880" w:type="dxa"/>
          </w:tcPr>
          <w:p w14:paraId="40BAFCC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608093B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FAEE3F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36D2FF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ED5BC0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89BDD5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E88443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CAE403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13E1201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1C952AF" w14:textId="77777777" w:rsidTr="00BE4AA0">
        <w:tc>
          <w:tcPr>
            <w:tcW w:w="2880" w:type="dxa"/>
          </w:tcPr>
          <w:p w14:paraId="34D6D19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Nonmajor Funds</w:t>
            </w:r>
          </w:p>
        </w:tc>
        <w:tc>
          <w:tcPr>
            <w:tcW w:w="236" w:type="dxa"/>
          </w:tcPr>
          <w:p w14:paraId="3033B73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4B07C01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3623FA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6B2FB93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E12F8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9E8F88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9932C8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1E1F4C9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F0C07C7" w14:textId="77777777" w:rsidTr="00BE4AA0">
        <w:tc>
          <w:tcPr>
            <w:tcW w:w="2880" w:type="dxa"/>
          </w:tcPr>
          <w:p w14:paraId="1375CEA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Governmental Funds</w:t>
            </w:r>
          </w:p>
        </w:tc>
        <w:tc>
          <w:tcPr>
            <w:tcW w:w="236" w:type="dxa"/>
          </w:tcPr>
          <w:p w14:paraId="2985B6A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09BD2AA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919A6B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281DFC8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16E4B9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1F55E92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DDEFB4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2E599DE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7C9A0861" w14:textId="77777777" w:rsidTr="00BE4AA0">
        <w:tc>
          <w:tcPr>
            <w:tcW w:w="2880" w:type="dxa"/>
          </w:tcPr>
          <w:p w14:paraId="4B933B1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A4F3E2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7D10DCC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AF27A0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133F961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96DB16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503B3CA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B924E5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06D38B7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1CC449EE" w14:textId="77777777" w:rsidTr="00BE4AA0">
        <w:tc>
          <w:tcPr>
            <w:tcW w:w="2880" w:type="dxa"/>
          </w:tcPr>
          <w:p w14:paraId="3C405B4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Proprietary Funds:</w:t>
            </w:r>
          </w:p>
        </w:tc>
        <w:tc>
          <w:tcPr>
            <w:tcW w:w="236" w:type="dxa"/>
          </w:tcPr>
          <w:p w14:paraId="0BF9F41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F157BD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63C68A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688ADE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48571A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E67017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0B0299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1386D4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80748FA" w14:textId="77777777" w:rsidTr="00BE4AA0">
        <w:tc>
          <w:tcPr>
            <w:tcW w:w="2880" w:type="dxa"/>
          </w:tcPr>
          <w:p w14:paraId="3154F7E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23B7BEA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B19BCB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568E31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3DBB3F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E937AF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AE25CE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913FD9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EF354C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2A17B6D6" w14:textId="77777777" w:rsidTr="00BE4AA0">
        <w:tc>
          <w:tcPr>
            <w:tcW w:w="2880" w:type="dxa"/>
          </w:tcPr>
          <w:p w14:paraId="5A8788F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1C9F60E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9543AB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F5DEB1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111361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C55BF1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08FC26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6227B8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3E8EEA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6B25E12" w14:textId="77777777" w:rsidTr="00BE4AA0">
        <w:tc>
          <w:tcPr>
            <w:tcW w:w="2880" w:type="dxa"/>
          </w:tcPr>
          <w:p w14:paraId="6ACDFE7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7BA8FDF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1D22DC3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D66355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3518456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F2A9C1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20B2EFE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BA9563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7A5C6C4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0D172341" w14:textId="77777777" w:rsidTr="00BE4AA0">
        <w:tc>
          <w:tcPr>
            <w:tcW w:w="2880" w:type="dxa"/>
          </w:tcPr>
          <w:p w14:paraId="43CFABA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Proprietary Funds</w:t>
            </w:r>
          </w:p>
        </w:tc>
        <w:tc>
          <w:tcPr>
            <w:tcW w:w="236" w:type="dxa"/>
          </w:tcPr>
          <w:p w14:paraId="10F8508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136FDE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5B64D3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DBE3FA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69DCF3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F23B5D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802F34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043C01A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5C943505" w14:textId="77777777" w:rsidTr="00BE4AA0">
        <w:tc>
          <w:tcPr>
            <w:tcW w:w="2880" w:type="dxa"/>
          </w:tcPr>
          <w:p w14:paraId="4BB03D1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4323A7D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49E9D35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A5CB4D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4191D9C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35D241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73ECDB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F67B2C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0841BA4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5F7AF858" w14:textId="77777777" w:rsidTr="00BE4AA0">
        <w:tc>
          <w:tcPr>
            <w:tcW w:w="2880" w:type="dxa"/>
          </w:tcPr>
          <w:p w14:paraId="3CC2EAF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Fiduciary Funds:</w:t>
            </w:r>
          </w:p>
        </w:tc>
        <w:tc>
          <w:tcPr>
            <w:tcW w:w="236" w:type="dxa"/>
          </w:tcPr>
          <w:p w14:paraId="1CBDD48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98E6EF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430D1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F59D04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98BC2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576845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EBF366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897B80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63C41C34" w14:textId="77777777" w:rsidTr="00BE4AA0">
        <w:tc>
          <w:tcPr>
            <w:tcW w:w="2880" w:type="dxa"/>
          </w:tcPr>
          <w:p w14:paraId="0B963D1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1DB224C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63A7B9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CA4A67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3926C0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346679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F00BDD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A7F742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69741C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591E2B4C" w14:textId="77777777" w:rsidTr="00BE4AA0">
        <w:tc>
          <w:tcPr>
            <w:tcW w:w="2880" w:type="dxa"/>
          </w:tcPr>
          <w:p w14:paraId="757AE2B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0658489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03E4C49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A5757A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03CAB0B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1E9E02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4490E2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1B20EF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76F6120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0BE9A5D9" w14:textId="77777777" w:rsidTr="00BE4AA0">
        <w:tc>
          <w:tcPr>
            <w:tcW w:w="2880" w:type="dxa"/>
          </w:tcPr>
          <w:p w14:paraId="756FE89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Fiduciary Funds</w:t>
            </w:r>
          </w:p>
        </w:tc>
        <w:tc>
          <w:tcPr>
            <w:tcW w:w="236" w:type="dxa"/>
          </w:tcPr>
          <w:p w14:paraId="613AA47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1C58C7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2AA22B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401D75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5AFD65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15BD988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5902D6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2729DC0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6C530F65" w14:textId="77777777" w:rsidTr="00BE4AA0">
        <w:tc>
          <w:tcPr>
            <w:tcW w:w="2880" w:type="dxa"/>
          </w:tcPr>
          <w:p w14:paraId="1D8C3200"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2666FE5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58394A3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E119A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5EA267F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7C884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1F8552E1"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8C94CF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3D9A87A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34D2B8E6" w14:textId="77777777" w:rsidTr="00BE4AA0">
        <w:tc>
          <w:tcPr>
            <w:tcW w:w="2880" w:type="dxa"/>
          </w:tcPr>
          <w:p w14:paraId="49828DF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Discretely Presented Component Units:</w:t>
            </w:r>
          </w:p>
        </w:tc>
        <w:tc>
          <w:tcPr>
            <w:tcW w:w="236" w:type="dxa"/>
          </w:tcPr>
          <w:p w14:paraId="308C91A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1BBC562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41457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A12F4B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444094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1256E2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3FF4A7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3D9C7C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5158BF1F" w14:textId="77777777" w:rsidTr="00BE4AA0">
        <w:tc>
          <w:tcPr>
            <w:tcW w:w="2880" w:type="dxa"/>
          </w:tcPr>
          <w:p w14:paraId="130C169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51CB59D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141CB9F"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2D4FAD"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956938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966E575"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B7D888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9EC7B4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041A4B6"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6BF2E430" w14:textId="77777777" w:rsidTr="00BE4AA0">
        <w:tc>
          <w:tcPr>
            <w:tcW w:w="2880" w:type="dxa"/>
          </w:tcPr>
          <w:p w14:paraId="54A8DC6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6D1C5AF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73D9D59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6E426C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9B04BD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B59CBF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3EF1EB2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D6910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7F86A84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797E584D" w14:textId="77777777" w:rsidTr="00BE4AA0">
        <w:tc>
          <w:tcPr>
            <w:tcW w:w="2880" w:type="dxa"/>
          </w:tcPr>
          <w:p w14:paraId="6029066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Discretely Presented Component Units</w:t>
            </w:r>
          </w:p>
        </w:tc>
        <w:tc>
          <w:tcPr>
            <w:tcW w:w="236" w:type="dxa"/>
          </w:tcPr>
          <w:p w14:paraId="20E6F50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5753116A"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D003B9"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F2B9F7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792124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19D399B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5BCC13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154E577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4C2F" w:rsidRPr="00EB0AAB" w14:paraId="48B21E56" w14:textId="77777777" w:rsidTr="00BE4AA0">
        <w:tc>
          <w:tcPr>
            <w:tcW w:w="2880" w:type="dxa"/>
          </w:tcPr>
          <w:p w14:paraId="7F0E8DA3"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C5C963B"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36FC448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tcPr>
          <w:p w14:paraId="06DEBD74"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2A16B1A8"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43AA3B72"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74B74DD7"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3732319C"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top w:val="double" w:sz="4" w:space="0" w:color="auto"/>
            </w:tcBorders>
          </w:tcPr>
          <w:p w14:paraId="1BA5F4EE" w14:textId="77777777" w:rsidR="00C74C2F" w:rsidRPr="00EB0AAB" w:rsidRDefault="00C74C2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r>
    </w:tbl>
    <w:p w14:paraId="01C34CBC" w14:textId="77777777" w:rsidR="00BB574B" w:rsidRDefault="00BB574B" w:rsidP="00C74C2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sectPr w:rsidR="00BB574B" w:rsidSect="000474F1">
      <w:endnotePr>
        <w:numFmt w:val="decimal"/>
      </w:endnotePr>
      <w:pgSz w:w="12240" w:h="15840" w:code="1"/>
      <w:pgMar w:top="1440" w:right="1440" w:bottom="1440" w:left="1440" w:header="432" w:footer="432" w:gutter="0"/>
      <w:pgNumType w:fmt="numberInDash"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A620" w14:textId="77777777" w:rsidR="009E3A9C" w:rsidRDefault="009E3A9C">
      <w:r>
        <w:separator/>
      </w:r>
    </w:p>
  </w:endnote>
  <w:endnote w:type="continuationSeparator" w:id="0">
    <w:p w14:paraId="34AC06BC" w14:textId="77777777" w:rsidR="009E3A9C" w:rsidRDefault="009E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3AA8" w14:textId="77777777" w:rsidR="009E3A9C" w:rsidRDefault="009E3A9C">
      <w:r>
        <w:separator/>
      </w:r>
    </w:p>
  </w:footnote>
  <w:footnote w:type="continuationSeparator" w:id="0">
    <w:p w14:paraId="3C35EFB3" w14:textId="77777777" w:rsidR="009E3A9C" w:rsidRDefault="009E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D5"/>
    <w:multiLevelType w:val="hybridMultilevel"/>
    <w:tmpl w:val="476C9000"/>
    <w:lvl w:ilvl="0" w:tplc="DEE22AC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B77A30"/>
    <w:multiLevelType w:val="hybridMultilevel"/>
    <w:tmpl w:val="B78AC5A4"/>
    <w:lvl w:ilvl="0" w:tplc="2946DC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351"/>
    <w:multiLevelType w:val="hybridMultilevel"/>
    <w:tmpl w:val="F9AAB0A4"/>
    <w:lvl w:ilvl="0" w:tplc="8C3079A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83BF7"/>
    <w:multiLevelType w:val="hybridMultilevel"/>
    <w:tmpl w:val="4C105DB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8C7636D"/>
    <w:multiLevelType w:val="hybridMultilevel"/>
    <w:tmpl w:val="27380294"/>
    <w:lvl w:ilvl="0" w:tplc="13D08920">
      <w:start w:val="7"/>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27CAD"/>
    <w:multiLevelType w:val="hybridMultilevel"/>
    <w:tmpl w:val="407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3560F"/>
    <w:multiLevelType w:val="hybridMultilevel"/>
    <w:tmpl w:val="322E6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C054DB"/>
    <w:multiLevelType w:val="hybridMultilevel"/>
    <w:tmpl w:val="4470F78A"/>
    <w:lvl w:ilvl="0" w:tplc="D1F8C73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46F62"/>
    <w:multiLevelType w:val="hybridMultilevel"/>
    <w:tmpl w:val="3CCA59F2"/>
    <w:lvl w:ilvl="0" w:tplc="477A6D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796019A"/>
    <w:multiLevelType w:val="hybridMultilevel"/>
    <w:tmpl w:val="8F483574"/>
    <w:lvl w:ilvl="0" w:tplc="04090019">
      <w:start w:val="1"/>
      <w:numFmt w:val="lowerLetter"/>
      <w:lvlText w:val="%1."/>
      <w:lvlJc w:val="left"/>
      <w:pPr>
        <w:tabs>
          <w:tab w:val="num" w:pos="1080"/>
        </w:tabs>
        <w:ind w:left="1080" w:hanging="540"/>
      </w:pPr>
      <w:rPr>
        <w:rFonts w:hint="default"/>
        <w:b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0F75152"/>
    <w:multiLevelType w:val="hybridMultilevel"/>
    <w:tmpl w:val="13342D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0A2B18"/>
    <w:multiLevelType w:val="hybridMultilevel"/>
    <w:tmpl w:val="FBC68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B5441C"/>
    <w:multiLevelType w:val="hybridMultilevel"/>
    <w:tmpl w:val="4AA0707E"/>
    <w:lvl w:ilvl="0" w:tplc="D83E4A34">
      <w:start w:val="1"/>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3384724"/>
    <w:multiLevelType w:val="hybridMultilevel"/>
    <w:tmpl w:val="FEF0FCAE"/>
    <w:lvl w:ilvl="0" w:tplc="D83E4A34">
      <w:start w:val="1"/>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AAB2F27"/>
    <w:multiLevelType w:val="hybridMultilevel"/>
    <w:tmpl w:val="30488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B435E"/>
    <w:multiLevelType w:val="hybridMultilevel"/>
    <w:tmpl w:val="847275F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4FB4C02"/>
    <w:multiLevelType w:val="hybridMultilevel"/>
    <w:tmpl w:val="6682E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417ED9"/>
    <w:multiLevelType w:val="hybridMultilevel"/>
    <w:tmpl w:val="0C3226C2"/>
    <w:lvl w:ilvl="0" w:tplc="DEE22AC4">
      <w:start w:val="1"/>
      <w:numFmt w:val="lowerLetter"/>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042398"/>
    <w:multiLevelType w:val="hybridMultilevel"/>
    <w:tmpl w:val="8A0ED2A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4BE5D93"/>
    <w:multiLevelType w:val="hybridMultilevel"/>
    <w:tmpl w:val="33E895E8"/>
    <w:lvl w:ilvl="0" w:tplc="1332B072">
      <w:start w:val="8"/>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227C5"/>
    <w:multiLevelType w:val="hybridMultilevel"/>
    <w:tmpl w:val="B8169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FB4BAB"/>
    <w:multiLevelType w:val="hybridMultilevel"/>
    <w:tmpl w:val="6AFA8F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43F4A35"/>
    <w:multiLevelType w:val="hybridMultilevel"/>
    <w:tmpl w:val="4440B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9B420D"/>
    <w:multiLevelType w:val="hybridMultilevel"/>
    <w:tmpl w:val="D264C7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5" w15:restartNumberingAfterBreak="0">
    <w:nsid w:val="5A8E4A91"/>
    <w:multiLevelType w:val="hybridMultilevel"/>
    <w:tmpl w:val="865CE1F8"/>
    <w:lvl w:ilvl="0" w:tplc="D83E4A34">
      <w:start w:val="1"/>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A0FBD"/>
    <w:multiLevelType w:val="hybridMultilevel"/>
    <w:tmpl w:val="E89C51EA"/>
    <w:lvl w:ilvl="0" w:tplc="5198A022">
      <w:start w:val="7"/>
      <w:numFmt w:val="lowerLetter"/>
      <w:lvlText w:val="%1."/>
      <w:lvlJc w:val="left"/>
      <w:pPr>
        <w:ind w:left="12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D5064"/>
    <w:multiLevelType w:val="hybridMultilevel"/>
    <w:tmpl w:val="BB3431F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2119FB"/>
    <w:multiLevelType w:val="hybridMultilevel"/>
    <w:tmpl w:val="ECCAA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C90D0A"/>
    <w:multiLevelType w:val="hybridMultilevel"/>
    <w:tmpl w:val="4BBCDC6E"/>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4653A98"/>
    <w:multiLevelType w:val="hybridMultilevel"/>
    <w:tmpl w:val="517468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68446D"/>
    <w:multiLevelType w:val="hybridMultilevel"/>
    <w:tmpl w:val="B29C89A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8BF3640"/>
    <w:multiLevelType w:val="hybridMultilevel"/>
    <w:tmpl w:val="4608FB42"/>
    <w:lvl w:ilvl="0" w:tplc="7EBA4054">
      <w:start w:val="2013"/>
      <w:numFmt w:val="bullet"/>
      <w:lvlText w:val=""/>
      <w:lvlJc w:val="left"/>
      <w:pPr>
        <w:tabs>
          <w:tab w:val="num" w:pos="4560"/>
        </w:tabs>
        <w:ind w:left="4560" w:hanging="360"/>
      </w:pPr>
      <w:rPr>
        <w:rFonts w:ascii="Wingdings" w:eastAsia="Times New Roman" w:hAnsi="Wingdings" w:cs="Times New Roman" w:hint="default"/>
      </w:rPr>
    </w:lvl>
    <w:lvl w:ilvl="1" w:tplc="04090003" w:tentative="1">
      <w:start w:val="1"/>
      <w:numFmt w:val="bullet"/>
      <w:lvlText w:val="o"/>
      <w:lvlJc w:val="left"/>
      <w:pPr>
        <w:tabs>
          <w:tab w:val="num" w:pos="5280"/>
        </w:tabs>
        <w:ind w:left="5280" w:hanging="360"/>
      </w:pPr>
      <w:rPr>
        <w:rFonts w:ascii="Courier New" w:hAnsi="Courier New" w:cs="Courier New" w:hint="default"/>
      </w:rPr>
    </w:lvl>
    <w:lvl w:ilvl="2" w:tplc="04090005" w:tentative="1">
      <w:start w:val="1"/>
      <w:numFmt w:val="bullet"/>
      <w:lvlText w:val=""/>
      <w:lvlJc w:val="left"/>
      <w:pPr>
        <w:tabs>
          <w:tab w:val="num" w:pos="6000"/>
        </w:tabs>
        <w:ind w:left="6000" w:hanging="360"/>
      </w:pPr>
      <w:rPr>
        <w:rFonts w:ascii="Wingdings" w:hAnsi="Wingdings" w:hint="default"/>
      </w:rPr>
    </w:lvl>
    <w:lvl w:ilvl="3" w:tplc="04090001" w:tentative="1">
      <w:start w:val="1"/>
      <w:numFmt w:val="bullet"/>
      <w:lvlText w:val=""/>
      <w:lvlJc w:val="left"/>
      <w:pPr>
        <w:tabs>
          <w:tab w:val="num" w:pos="6720"/>
        </w:tabs>
        <w:ind w:left="6720" w:hanging="360"/>
      </w:pPr>
      <w:rPr>
        <w:rFonts w:ascii="Symbol" w:hAnsi="Symbol" w:hint="default"/>
      </w:rPr>
    </w:lvl>
    <w:lvl w:ilvl="4" w:tplc="04090003" w:tentative="1">
      <w:start w:val="1"/>
      <w:numFmt w:val="bullet"/>
      <w:lvlText w:val="o"/>
      <w:lvlJc w:val="left"/>
      <w:pPr>
        <w:tabs>
          <w:tab w:val="num" w:pos="7440"/>
        </w:tabs>
        <w:ind w:left="7440" w:hanging="360"/>
      </w:pPr>
      <w:rPr>
        <w:rFonts w:ascii="Courier New" w:hAnsi="Courier New" w:cs="Courier New" w:hint="default"/>
      </w:rPr>
    </w:lvl>
    <w:lvl w:ilvl="5" w:tplc="04090005" w:tentative="1">
      <w:start w:val="1"/>
      <w:numFmt w:val="bullet"/>
      <w:lvlText w:val=""/>
      <w:lvlJc w:val="left"/>
      <w:pPr>
        <w:tabs>
          <w:tab w:val="num" w:pos="8160"/>
        </w:tabs>
        <w:ind w:left="8160" w:hanging="360"/>
      </w:pPr>
      <w:rPr>
        <w:rFonts w:ascii="Wingdings" w:hAnsi="Wingdings" w:hint="default"/>
      </w:rPr>
    </w:lvl>
    <w:lvl w:ilvl="6" w:tplc="04090001" w:tentative="1">
      <w:start w:val="1"/>
      <w:numFmt w:val="bullet"/>
      <w:lvlText w:val=""/>
      <w:lvlJc w:val="left"/>
      <w:pPr>
        <w:tabs>
          <w:tab w:val="num" w:pos="8880"/>
        </w:tabs>
        <w:ind w:left="8880" w:hanging="360"/>
      </w:pPr>
      <w:rPr>
        <w:rFonts w:ascii="Symbol" w:hAnsi="Symbol" w:hint="default"/>
      </w:rPr>
    </w:lvl>
    <w:lvl w:ilvl="7" w:tplc="04090003" w:tentative="1">
      <w:start w:val="1"/>
      <w:numFmt w:val="bullet"/>
      <w:lvlText w:val="o"/>
      <w:lvlJc w:val="left"/>
      <w:pPr>
        <w:tabs>
          <w:tab w:val="num" w:pos="9600"/>
        </w:tabs>
        <w:ind w:left="9600" w:hanging="360"/>
      </w:pPr>
      <w:rPr>
        <w:rFonts w:ascii="Courier New" w:hAnsi="Courier New" w:cs="Courier New" w:hint="default"/>
      </w:rPr>
    </w:lvl>
    <w:lvl w:ilvl="8" w:tplc="04090005" w:tentative="1">
      <w:start w:val="1"/>
      <w:numFmt w:val="bullet"/>
      <w:lvlText w:val=""/>
      <w:lvlJc w:val="left"/>
      <w:pPr>
        <w:tabs>
          <w:tab w:val="num" w:pos="10320"/>
        </w:tabs>
        <w:ind w:left="10320" w:hanging="360"/>
      </w:pPr>
      <w:rPr>
        <w:rFonts w:ascii="Wingdings" w:hAnsi="Wingdings" w:hint="default"/>
      </w:rPr>
    </w:lvl>
  </w:abstractNum>
  <w:abstractNum w:abstractNumId="33" w15:restartNumberingAfterBreak="0">
    <w:nsid w:val="68CF2125"/>
    <w:multiLevelType w:val="hybridMultilevel"/>
    <w:tmpl w:val="53C65A28"/>
    <w:lvl w:ilvl="0" w:tplc="126653D4">
      <w:start w:val="1"/>
      <w:numFmt w:val="lowerLetter"/>
      <w:lvlText w:val="%1."/>
      <w:lvlJc w:val="left"/>
      <w:pPr>
        <w:ind w:left="1080" w:hanging="54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B2E1502"/>
    <w:multiLevelType w:val="hybridMultilevel"/>
    <w:tmpl w:val="26226D76"/>
    <w:lvl w:ilvl="0" w:tplc="23CC995E">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CB22D9C"/>
    <w:multiLevelType w:val="hybridMultilevel"/>
    <w:tmpl w:val="DF6CBCA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4D307E9"/>
    <w:multiLevelType w:val="hybridMultilevel"/>
    <w:tmpl w:val="3CCA59F2"/>
    <w:lvl w:ilvl="0" w:tplc="477A6D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6420DDB"/>
    <w:multiLevelType w:val="hybridMultilevel"/>
    <w:tmpl w:val="A948AD1E"/>
    <w:lvl w:ilvl="0" w:tplc="2E20F03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6037C"/>
    <w:multiLevelType w:val="hybridMultilevel"/>
    <w:tmpl w:val="983474B6"/>
    <w:lvl w:ilvl="0" w:tplc="04090019">
      <w:start w:val="1"/>
      <w:numFmt w:val="lowerLetter"/>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40" w15:restartNumberingAfterBreak="0">
    <w:nsid w:val="76E91380"/>
    <w:multiLevelType w:val="hybridMultilevel"/>
    <w:tmpl w:val="CACC7074"/>
    <w:lvl w:ilvl="0" w:tplc="30D493B8">
      <w:start w:val="6"/>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98253B7"/>
    <w:multiLevelType w:val="hybridMultilevel"/>
    <w:tmpl w:val="1D26C2BA"/>
    <w:lvl w:ilvl="0" w:tplc="B3EC1A4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C9822A8"/>
    <w:multiLevelType w:val="hybridMultilevel"/>
    <w:tmpl w:val="81A2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112DC9"/>
    <w:multiLevelType w:val="hybridMultilevel"/>
    <w:tmpl w:val="7E68D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D569E2"/>
    <w:multiLevelType w:val="hybridMultilevel"/>
    <w:tmpl w:val="8634EA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81651632">
    <w:abstractNumId w:val="10"/>
  </w:num>
  <w:num w:numId="2" w16cid:durableId="554895709">
    <w:abstractNumId w:val="9"/>
  </w:num>
  <w:num w:numId="3" w16cid:durableId="1040940442">
    <w:abstractNumId w:val="41"/>
  </w:num>
  <w:num w:numId="4" w16cid:durableId="1520318084">
    <w:abstractNumId w:val="11"/>
  </w:num>
  <w:num w:numId="5" w16cid:durableId="1044065214">
    <w:abstractNumId w:val="32"/>
  </w:num>
  <w:num w:numId="6" w16cid:durableId="1865828816">
    <w:abstractNumId w:val="36"/>
  </w:num>
  <w:num w:numId="7" w16cid:durableId="1925455883">
    <w:abstractNumId w:val="40"/>
  </w:num>
  <w:num w:numId="8" w16cid:durableId="901453274">
    <w:abstractNumId w:val="44"/>
  </w:num>
  <w:num w:numId="9" w16cid:durableId="1700159904">
    <w:abstractNumId w:val="22"/>
  </w:num>
  <w:num w:numId="10" w16cid:durableId="1479112360">
    <w:abstractNumId w:val="3"/>
  </w:num>
  <w:num w:numId="11" w16cid:durableId="2128038655">
    <w:abstractNumId w:val="21"/>
  </w:num>
  <w:num w:numId="12" w16cid:durableId="1588154564">
    <w:abstractNumId w:val="19"/>
  </w:num>
  <w:num w:numId="13" w16cid:durableId="1924682458">
    <w:abstractNumId w:val="39"/>
  </w:num>
  <w:num w:numId="14" w16cid:durableId="571161887">
    <w:abstractNumId w:val="15"/>
  </w:num>
  <w:num w:numId="15" w16cid:durableId="1171020394">
    <w:abstractNumId w:val="30"/>
  </w:num>
  <w:num w:numId="16" w16cid:durableId="258293742">
    <w:abstractNumId w:val="29"/>
  </w:num>
  <w:num w:numId="17" w16cid:durableId="1108350683">
    <w:abstractNumId w:val="12"/>
  </w:num>
  <w:num w:numId="18" w16cid:durableId="1994403814">
    <w:abstractNumId w:val="5"/>
  </w:num>
  <w:num w:numId="19" w16cid:durableId="732898176">
    <w:abstractNumId w:val="37"/>
  </w:num>
  <w:num w:numId="20" w16cid:durableId="718357914">
    <w:abstractNumId w:val="25"/>
  </w:num>
  <w:num w:numId="21" w16cid:durableId="364016004">
    <w:abstractNumId w:val="33"/>
  </w:num>
  <w:num w:numId="22" w16cid:durableId="1770461985">
    <w:abstractNumId w:val="13"/>
  </w:num>
  <w:num w:numId="23" w16cid:durableId="717586097">
    <w:abstractNumId w:val="14"/>
  </w:num>
  <w:num w:numId="24" w16cid:durableId="566457226">
    <w:abstractNumId w:val="1"/>
  </w:num>
  <w:num w:numId="25" w16cid:durableId="140007588">
    <w:abstractNumId w:val="34"/>
  </w:num>
  <w:num w:numId="26" w16cid:durableId="197858986">
    <w:abstractNumId w:val="38"/>
  </w:num>
  <w:num w:numId="27" w16cid:durableId="1715735888">
    <w:abstractNumId w:val="7"/>
  </w:num>
  <w:num w:numId="28" w16cid:durableId="1427848952">
    <w:abstractNumId w:val="2"/>
  </w:num>
  <w:num w:numId="29" w16cid:durableId="1384602717">
    <w:abstractNumId w:val="4"/>
  </w:num>
  <w:num w:numId="30" w16cid:durableId="1525703430">
    <w:abstractNumId w:val="26"/>
  </w:num>
  <w:num w:numId="31" w16cid:durableId="1991473327">
    <w:abstractNumId w:val="20"/>
  </w:num>
  <w:num w:numId="32" w16cid:durableId="1274636048">
    <w:abstractNumId w:val="6"/>
  </w:num>
  <w:num w:numId="33" w16cid:durableId="2013221299">
    <w:abstractNumId w:val="8"/>
  </w:num>
  <w:num w:numId="34" w16cid:durableId="2123988238">
    <w:abstractNumId w:val="27"/>
  </w:num>
  <w:num w:numId="35" w16cid:durableId="652836308">
    <w:abstractNumId w:val="23"/>
  </w:num>
  <w:num w:numId="36" w16cid:durableId="1653371732">
    <w:abstractNumId w:val="24"/>
  </w:num>
  <w:num w:numId="37" w16cid:durableId="1718385111">
    <w:abstractNumId w:val="28"/>
  </w:num>
  <w:num w:numId="38" w16cid:durableId="365643116">
    <w:abstractNumId w:val="43"/>
  </w:num>
  <w:num w:numId="39" w16cid:durableId="193420082">
    <w:abstractNumId w:val="17"/>
  </w:num>
  <w:num w:numId="40" w16cid:durableId="1948416923">
    <w:abstractNumId w:val="42"/>
  </w:num>
  <w:num w:numId="41" w16cid:durableId="1863274712">
    <w:abstractNumId w:val="0"/>
  </w:num>
  <w:num w:numId="42" w16cid:durableId="993332633">
    <w:abstractNumId w:val="35"/>
  </w:num>
  <w:num w:numId="43" w16cid:durableId="1781532718">
    <w:abstractNumId w:val="16"/>
  </w:num>
  <w:num w:numId="44" w16cid:durableId="1933391614">
    <w:abstractNumId w:val="18"/>
  </w:num>
  <w:num w:numId="45" w16cid:durableId="10200070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733"/>
    <w:rsid w:val="00000A2D"/>
    <w:rsid w:val="00003105"/>
    <w:rsid w:val="0000457E"/>
    <w:rsid w:val="0001491B"/>
    <w:rsid w:val="00015714"/>
    <w:rsid w:val="00024797"/>
    <w:rsid w:val="00030168"/>
    <w:rsid w:val="00032367"/>
    <w:rsid w:val="00036020"/>
    <w:rsid w:val="000372C5"/>
    <w:rsid w:val="00043DDE"/>
    <w:rsid w:val="00046522"/>
    <w:rsid w:val="000474F1"/>
    <w:rsid w:val="00050955"/>
    <w:rsid w:val="00062C75"/>
    <w:rsid w:val="00064412"/>
    <w:rsid w:val="000660A0"/>
    <w:rsid w:val="00066D84"/>
    <w:rsid w:val="00081D8A"/>
    <w:rsid w:val="00082EC9"/>
    <w:rsid w:val="00086741"/>
    <w:rsid w:val="00087505"/>
    <w:rsid w:val="00095279"/>
    <w:rsid w:val="00097886"/>
    <w:rsid w:val="000A2F61"/>
    <w:rsid w:val="000A2FC7"/>
    <w:rsid w:val="000B0BD2"/>
    <w:rsid w:val="000B35CE"/>
    <w:rsid w:val="000B3FB8"/>
    <w:rsid w:val="000B41C7"/>
    <w:rsid w:val="000B747A"/>
    <w:rsid w:val="000C71C1"/>
    <w:rsid w:val="000D3A8E"/>
    <w:rsid w:val="000D7A3A"/>
    <w:rsid w:val="000D7E0F"/>
    <w:rsid w:val="000E06E8"/>
    <w:rsid w:val="000F24D1"/>
    <w:rsid w:val="0010043B"/>
    <w:rsid w:val="00102ECD"/>
    <w:rsid w:val="00103940"/>
    <w:rsid w:val="001063A6"/>
    <w:rsid w:val="00106CEF"/>
    <w:rsid w:val="00110298"/>
    <w:rsid w:val="0011172D"/>
    <w:rsid w:val="0011398B"/>
    <w:rsid w:val="00123AC8"/>
    <w:rsid w:val="001329C9"/>
    <w:rsid w:val="001361F3"/>
    <w:rsid w:val="00143AFB"/>
    <w:rsid w:val="0014564A"/>
    <w:rsid w:val="0014736A"/>
    <w:rsid w:val="001558F5"/>
    <w:rsid w:val="00162DEC"/>
    <w:rsid w:val="001645DA"/>
    <w:rsid w:val="0016560A"/>
    <w:rsid w:val="001661BE"/>
    <w:rsid w:val="00170542"/>
    <w:rsid w:val="001708F7"/>
    <w:rsid w:val="00183272"/>
    <w:rsid w:val="00184540"/>
    <w:rsid w:val="00187439"/>
    <w:rsid w:val="00187D40"/>
    <w:rsid w:val="0019266A"/>
    <w:rsid w:val="00197C5F"/>
    <w:rsid w:val="001A1931"/>
    <w:rsid w:val="001A55A6"/>
    <w:rsid w:val="001B4E69"/>
    <w:rsid w:val="001C1A0C"/>
    <w:rsid w:val="001C38A2"/>
    <w:rsid w:val="001C5F59"/>
    <w:rsid w:val="001D0A41"/>
    <w:rsid w:val="001D4144"/>
    <w:rsid w:val="001E09C7"/>
    <w:rsid w:val="001E51F9"/>
    <w:rsid w:val="001E7FE9"/>
    <w:rsid w:val="001F24A7"/>
    <w:rsid w:val="001F3E5A"/>
    <w:rsid w:val="001F57D3"/>
    <w:rsid w:val="002017F9"/>
    <w:rsid w:val="0020414C"/>
    <w:rsid w:val="00205996"/>
    <w:rsid w:val="0020661C"/>
    <w:rsid w:val="00211733"/>
    <w:rsid w:val="0021188A"/>
    <w:rsid w:val="00215620"/>
    <w:rsid w:val="00232EA9"/>
    <w:rsid w:val="002353A8"/>
    <w:rsid w:val="0024266E"/>
    <w:rsid w:val="00242A83"/>
    <w:rsid w:val="00243CD3"/>
    <w:rsid w:val="00250980"/>
    <w:rsid w:val="00262568"/>
    <w:rsid w:val="00263828"/>
    <w:rsid w:val="00271592"/>
    <w:rsid w:val="00276C6F"/>
    <w:rsid w:val="0028003B"/>
    <w:rsid w:val="00280FF6"/>
    <w:rsid w:val="00284F95"/>
    <w:rsid w:val="00295918"/>
    <w:rsid w:val="00297197"/>
    <w:rsid w:val="002977AB"/>
    <w:rsid w:val="002A2991"/>
    <w:rsid w:val="002B30A1"/>
    <w:rsid w:val="002B64BC"/>
    <w:rsid w:val="002C1AB8"/>
    <w:rsid w:val="002D3B63"/>
    <w:rsid w:val="002D41DA"/>
    <w:rsid w:val="002E783C"/>
    <w:rsid w:val="002F11FD"/>
    <w:rsid w:val="002F232F"/>
    <w:rsid w:val="003022F6"/>
    <w:rsid w:val="003156CC"/>
    <w:rsid w:val="00315D40"/>
    <w:rsid w:val="00316847"/>
    <w:rsid w:val="003324B6"/>
    <w:rsid w:val="00335134"/>
    <w:rsid w:val="003353FD"/>
    <w:rsid w:val="0033693A"/>
    <w:rsid w:val="00337F15"/>
    <w:rsid w:val="0034046F"/>
    <w:rsid w:val="00341D43"/>
    <w:rsid w:val="00342552"/>
    <w:rsid w:val="003465B7"/>
    <w:rsid w:val="003503BF"/>
    <w:rsid w:val="00353D0E"/>
    <w:rsid w:val="00361803"/>
    <w:rsid w:val="003739E6"/>
    <w:rsid w:val="00375C47"/>
    <w:rsid w:val="00383DD6"/>
    <w:rsid w:val="00391C01"/>
    <w:rsid w:val="00397D7F"/>
    <w:rsid w:val="003A058F"/>
    <w:rsid w:val="003A6FC3"/>
    <w:rsid w:val="003A7A08"/>
    <w:rsid w:val="003B1F81"/>
    <w:rsid w:val="003B513E"/>
    <w:rsid w:val="003C1441"/>
    <w:rsid w:val="003E0873"/>
    <w:rsid w:val="003E1BF3"/>
    <w:rsid w:val="003E5604"/>
    <w:rsid w:val="003F2EB5"/>
    <w:rsid w:val="003F5A41"/>
    <w:rsid w:val="00403D29"/>
    <w:rsid w:val="00407F56"/>
    <w:rsid w:val="004142F4"/>
    <w:rsid w:val="0042132F"/>
    <w:rsid w:val="00425EEA"/>
    <w:rsid w:val="0042636D"/>
    <w:rsid w:val="004536CD"/>
    <w:rsid w:val="00453AD3"/>
    <w:rsid w:val="00453F20"/>
    <w:rsid w:val="00467772"/>
    <w:rsid w:val="00480764"/>
    <w:rsid w:val="004807C0"/>
    <w:rsid w:val="00481961"/>
    <w:rsid w:val="00485BE9"/>
    <w:rsid w:val="00487D51"/>
    <w:rsid w:val="0049793A"/>
    <w:rsid w:val="004A3DF2"/>
    <w:rsid w:val="004A3ED8"/>
    <w:rsid w:val="004A3FD5"/>
    <w:rsid w:val="004B0660"/>
    <w:rsid w:val="004B5772"/>
    <w:rsid w:val="004C5AAF"/>
    <w:rsid w:val="004C69EE"/>
    <w:rsid w:val="004D226F"/>
    <w:rsid w:val="004D691A"/>
    <w:rsid w:val="004D79DE"/>
    <w:rsid w:val="004E6490"/>
    <w:rsid w:val="004F55AB"/>
    <w:rsid w:val="004F7E7C"/>
    <w:rsid w:val="0050464A"/>
    <w:rsid w:val="0051004F"/>
    <w:rsid w:val="0051100B"/>
    <w:rsid w:val="005131D0"/>
    <w:rsid w:val="00513587"/>
    <w:rsid w:val="0051746E"/>
    <w:rsid w:val="00522C5E"/>
    <w:rsid w:val="00522FC7"/>
    <w:rsid w:val="005257B7"/>
    <w:rsid w:val="005334D8"/>
    <w:rsid w:val="0053382F"/>
    <w:rsid w:val="00545804"/>
    <w:rsid w:val="005548CC"/>
    <w:rsid w:val="00556251"/>
    <w:rsid w:val="00556B4D"/>
    <w:rsid w:val="00557322"/>
    <w:rsid w:val="00560A8E"/>
    <w:rsid w:val="00563B30"/>
    <w:rsid w:val="005655B3"/>
    <w:rsid w:val="0057120E"/>
    <w:rsid w:val="0059091B"/>
    <w:rsid w:val="00592F42"/>
    <w:rsid w:val="005971F6"/>
    <w:rsid w:val="005A15D1"/>
    <w:rsid w:val="005B00D0"/>
    <w:rsid w:val="005B4437"/>
    <w:rsid w:val="005B4B37"/>
    <w:rsid w:val="005C0BB9"/>
    <w:rsid w:val="005C16CA"/>
    <w:rsid w:val="005D1DF2"/>
    <w:rsid w:val="005E568B"/>
    <w:rsid w:val="005F32BD"/>
    <w:rsid w:val="005F560E"/>
    <w:rsid w:val="005F69C3"/>
    <w:rsid w:val="0062117F"/>
    <w:rsid w:val="00622B62"/>
    <w:rsid w:val="00635D18"/>
    <w:rsid w:val="00641B66"/>
    <w:rsid w:val="0064699B"/>
    <w:rsid w:val="0065242A"/>
    <w:rsid w:val="00652933"/>
    <w:rsid w:val="00656EC7"/>
    <w:rsid w:val="006604B9"/>
    <w:rsid w:val="00663539"/>
    <w:rsid w:val="00673707"/>
    <w:rsid w:val="00680FDF"/>
    <w:rsid w:val="00683A19"/>
    <w:rsid w:val="006844B9"/>
    <w:rsid w:val="006862C1"/>
    <w:rsid w:val="00687CD0"/>
    <w:rsid w:val="00693343"/>
    <w:rsid w:val="00695A0B"/>
    <w:rsid w:val="006A2132"/>
    <w:rsid w:val="006A6547"/>
    <w:rsid w:val="006B2204"/>
    <w:rsid w:val="006B27A5"/>
    <w:rsid w:val="006B68CB"/>
    <w:rsid w:val="006C3AB3"/>
    <w:rsid w:val="006C6F47"/>
    <w:rsid w:val="006C788A"/>
    <w:rsid w:val="006D25FA"/>
    <w:rsid w:val="006D2D9D"/>
    <w:rsid w:val="006E2768"/>
    <w:rsid w:val="006E3FD5"/>
    <w:rsid w:val="006F72DB"/>
    <w:rsid w:val="00704FED"/>
    <w:rsid w:val="0070557E"/>
    <w:rsid w:val="00720E06"/>
    <w:rsid w:val="007230A7"/>
    <w:rsid w:val="00736788"/>
    <w:rsid w:val="00737B65"/>
    <w:rsid w:val="00741389"/>
    <w:rsid w:val="00746600"/>
    <w:rsid w:val="0075297D"/>
    <w:rsid w:val="0075388E"/>
    <w:rsid w:val="00763227"/>
    <w:rsid w:val="00763F81"/>
    <w:rsid w:val="00772434"/>
    <w:rsid w:val="0077684F"/>
    <w:rsid w:val="0078244F"/>
    <w:rsid w:val="00784407"/>
    <w:rsid w:val="00786CB5"/>
    <w:rsid w:val="00790E43"/>
    <w:rsid w:val="00791428"/>
    <w:rsid w:val="00795FA6"/>
    <w:rsid w:val="007A1D31"/>
    <w:rsid w:val="007A304A"/>
    <w:rsid w:val="007A6BD7"/>
    <w:rsid w:val="007B1103"/>
    <w:rsid w:val="007B452C"/>
    <w:rsid w:val="007C4C33"/>
    <w:rsid w:val="007C4DF7"/>
    <w:rsid w:val="007D569E"/>
    <w:rsid w:val="007D7C00"/>
    <w:rsid w:val="007F1DB0"/>
    <w:rsid w:val="007F20BE"/>
    <w:rsid w:val="007F6A79"/>
    <w:rsid w:val="008062D9"/>
    <w:rsid w:val="00810864"/>
    <w:rsid w:val="00825718"/>
    <w:rsid w:val="00830D9B"/>
    <w:rsid w:val="00834BCA"/>
    <w:rsid w:val="00835AA8"/>
    <w:rsid w:val="00840ABA"/>
    <w:rsid w:val="00842025"/>
    <w:rsid w:val="0085108B"/>
    <w:rsid w:val="00853333"/>
    <w:rsid w:val="00853458"/>
    <w:rsid w:val="008536C4"/>
    <w:rsid w:val="00857D8F"/>
    <w:rsid w:val="00860C03"/>
    <w:rsid w:val="00860D7E"/>
    <w:rsid w:val="00865250"/>
    <w:rsid w:val="00865C1A"/>
    <w:rsid w:val="00866373"/>
    <w:rsid w:val="0087497F"/>
    <w:rsid w:val="00874AED"/>
    <w:rsid w:val="00874EF8"/>
    <w:rsid w:val="008839EB"/>
    <w:rsid w:val="00892CCF"/>
    <w:rsid w:val="008949CE"/>
    <w:rsid w:val="008951C4"/>
    <w:rsid w:val="008A1702"/>
    <w:rsid w:val="008A379B"/>
    <w:rsid w:val="008B323E"/>
    <w:rsid w:val="008C1BD9"/>
    <w:rsid w:val="008C245D"/>
    <w:rsid w:val="008C50B3"/>
    <w:rsid w:val="008D3B8A"/>
    <w:rsid w:val="008E1998"/>
    <w:rsid w:val="008E3C2E"/>
    <w:rsid w:val="008F6BAE"/>
    <w:rsid w:val="00902FB2"/>
    <w:rsid w:val="00907592"/>
    <w:rsid w:val="009113E6"/>
    <w:rsid w:val="00914311"/>
    <w:rsid w:val="0092358C"/>
    <w:rsid w:val="009252D7"/>
    <w:rsid w:val="009320D2"/>
    <w:rsid w:val="009355E9"/>
    <w:rsid w:val="009356D4"/>
    <w:rsid w:val="00943FA3"/>
    <w:rsid w:val="00944CC6"/>
    <w:rsid w:val="00953B83"/>
    <w:rsid w:val="009540D0"/>
    <w:rsid w:val="00957424"/>
    <w:rsid w:val="0096523A"/>
    <w:rsid w:val="0097340A"/>
    <w:rsid w:val="00975B40"/>
    <w:rsid w:val="00980E68"/>
    <w:rsid w:val="0098611D"/>
    <w:rsid w:val="00994073"/>
    <w:rsid w:val="0099768C"/>
    <w:rsid w:val="009A2FF6"/>
    <w:rsid w:val="009A5931"/>
    <w:rsid w:val="009B0863"/>
    <w:rsid w:val="009B2611"/>
    <w:rsid w:val="009B4F0A"/>
    <w:rsid w:val="009B518A"/>
    <w:rsid w:val="009C285A"/>
    <w:rsid w:val="009C3601"/>
    <w:rsid w:val="009D4258"/>
    <w:rsid w:val="009E1A51"/>
    <w:rsid w:val="009E3A9C"/>
    <w:rsid w:val="009E5E82"/>
    <w:rsid w:val="009E75F3"/>
    <w:rsid w:val="009F1468"/>
    <w:rsid w:val="009F4A8E"/>
    <w:rsid w:val="00A00BD8"/>
    <w:rsid w:val="00A03287"/>
    <w:rsid w:val="00A044F0"/>
    <w:rsid w:val="00A06B9C"/>
    <w:rsid w:val="00A140D3"/>
    <w:rsid w:val="00A178B8"/>
    <w:rsid w:val="00A20C92"/>
    <w:rsid w:val="00A2139C"/>
    <w:rsid w:val="00A22985"/>
    <w:rsid w:val="00A2581A"/>
    <w:rsid w:val="00A30C4B"/>
    <w:rsid w:val="00A3319A"/>
    <w:rsid w:val="00A36A7F"/>
    <w:rsid w:val="00A3746C"/>
    <w:rsid w:val="00A4253D"/>
    <w:rsid w:val="00A434D7"/>
    <w:rsid w:val="00A5145F"/>
    <w:rsid w:val="00A54EB1"/>
    <w:rsid w:val="00A602B9"/>
    <w:rsid w:val="00A61235"/>
    <w:rsid w:val="00A61B37"/>
    <w:rsid w:val="00A63416"/>
    <w:rsid w:val="00A63B5C"/>
    <w:rsid w:val="00A64E44"/>
    <w:rsid w:val="00A6691F"/>
    <w:rsid w:val="00A67AF6"/>
    <w:rsid w:val="00A70C50"/>
    <w:rsid w:val="00A73AA6"/>
    <w:rsid w:val="00A750B9"/>
    <w:rsid w:val="00A814AB"/>
    <w:rsid w:val="00A86124"/>
    <w:rsid w:val="00A924A5"/>
    <w:rsid w:val="00A9421A"/>
    <w:rsid w:val="00A94472"/>
    <w:rsid w:val="00A94D59"/>
    <w:rsid w:val="00A95E2A"/>
    <w:rsid w:val="00A97F2D"/>
    <w:rsid w:val="00AA5E4B"/>
    <w:rsid w:val="00AB06A7"/>
    <w:rsid w:val="00AB256F"/>
    <w:rsid w:val="00AB3E7D"/>
    <w:rsid w:val="00AB6A1E"/>
    <w:rsid w:val="00AC1A79"/>
    <w:rsid w:val="00AC22B0"/>
    <w:rsid w:val="00AC6BD2"/>
    <w:rsid w:val="00AC6E26"/>
    <w:rsid w:val="00AD50C5"/>
    <w:rsid w:val="00AF0333"/>
    <w:rsid w:val="00AF1880"/>
    <w:rsid w:val="00AF26E9"/>
    <w:rsid w:val="00AF6CF3"/>
    <w:rsid w:val="00B052FB"/>
    <w:rsid w:val="00B10FCE"/>
    <w:rsid w:val="00B129A1"/>
    <w:rsid w:val="00B20A7D"/>
    <w:rsid w:val="00B21764"/>
    <w:rsid w:val="00B21834"/>
    <w:rsid w:val="00B231A6"/>
    <w:rsid w:val="00B27F57"/>
    <w:rsid w:val="00B457BB"/>
    <w:rsid w:val="00B521BE"/>
    <w:rsid w:val="00B63312"/>
    <w:rsid w:val="00B65AB1"/>
    <w:rsid w:val="00B71DF7"/>
    <w:rsid w:val="00B84003"/>
    <w:rsid w:val="00B9279A"/>
    <w:rsid w:val="00B95322"/>
    <w:rsid w:val="00B9598E"/>
    <w:rsid w:val="00BA589D"/>
    <w:rsid w:val="00BB574B"/>
    <w:rsid w:val="00BC26DD"/>
    <w:rsid w:val="00BC4D7D"/>
    <w:rsid w:val="00BD3D37"/>
    <w:rsid w:val="00BD6121"/>
    <w:rsid w:val="00BE406B"/>
    <w:rsid w:val="00BE499B"/>
    <w:rsid w:val="00BE4FCA"/>
    <w:rsid w:val="00BE5176"/>
    <w:rsid w:val="00BE6518"/>
    <w:rsid w:val="00BF41C7"/>
    <w:rsid w:val="00C00DCB"/>
    <w:rsid w:val="00C0562B"/>
    <w:rsid w:val="00C10C66"/>
    <w:rsid w:val="00C142A4"/>
    <w:rsid w:val="00C20DA3"/>
    <w:rsid w:val="00C248A1"/>
    <w:rsid w:val="00C27CBA"/>
    <w:rsid w:val="00C33BD3"/>
    <w:rsid w:val="00C44E3A"/>
    <w:rsid w:val="00C46CD3"/>
    <w:rsid w:val="00C52C36"/>
    <w:rsid w:val="00C53FCF"/>
    <w:rsid w:val="00C54B9C"/>
    <w:rsid w:val="00C5745B"/>
    <w:rsid w:val="00C67DE1"/>
    <w:rsid w:val="00C7479B"/>
    <w:rsid w:val="00C74C2F"/>
    <w:rsid w:val="00C75184"/>
    <w:rsid w:val="00C7652B"/>
    <w:rsid w:val="00C90BD3"/>
    <w:rsid w:val="00C95135"/>
    <w:rsid w:val="00CA0508"/>
    <w:rsid w:val="00CA1FE3"/>
    <w:rsid w:val="00CA60E8"/>
    <w:rsid w:val="00CA6FA8"/>
    <w:rsid w:val="00CA7BEA"/>
    <w:rsid w:val="00CB4C0E"/>
    <w:rsid w:val="00CC2A54"/>
    <w:rsid w:val="00CC5561"/>
    <w:rsid w:val="00CD015C"/>
    <w:rsid w:val="00CD59B6"/>
    <w:rsid w:val="00CD71EB"/>
    <w:rsid w:val="00CE4F74"/>
    <w:rsid w:val="00CF178D"/>
    <w:rsid w:val="00CF4C78"/>
    <w:rsid w:val="00D03B3D"/>
    <w:rsid w:val="00D05C28"/>
    <w:rsid w:val="00D11888"/>
    <w:rsid w:val="00D20B4D"/>
    <w:rsid w:val="00D21C75"/>
    <w:rsid w:val="00D2647B"/>
    <w:rsid w:val="00D26EC9"/>
    <w:rsid w:val="00D3248E"/>
    <w:rsid w:val="00D33554"/>
    <w:rsid w:val="00D35ED7"/>
    <w:rsid w:val="00D4182C"/>
    <w:rsid w:val="00D41927"/>
    <w:rsid w:val="00D41BEE"/>
    <w:rsid w:val="00D4697B"/>
    <w:rsid w:val="00D60DCA"/>
    <w:rsid w:val="00D613A0"/>
    <w:rsid w:val="00D620B6"/>
    <w:rsid w:val="00D62794"/>
    <w:rsid w:val="00D674CC"/>
    <w:rsid w:val="00D8127A"/>
    <w:rsid w:val="00D964CD"/>
    <w:rsid w:val="00DA0601"/>
    <w:rsid w:val="00DA31BA"/>
    <w:rsid w:val="00DA731F"/>
    <w:rsid w:val="00DA7ED1"/>
    <w:rsid w:val="00DB27AA"/>
    <w:rsid w:val="00DB3A6B"/>
    <w:rsid w:val="00DB4359"/>
    <w:rsid w:val="00DB5CEF"/>
    <w:rsid w:val="00DB7E94"/>
    <w:rsid w:val="00DD6004"/>
    <w:rsid w:val="00DD63FE"/>
    <w:rsid w:val="00DD7AE4"/>
    <w:rsid w:val="00DE0D71"/>
    <w:rsid w:val="00DE103A"/>
    <w:rsid w:val="00DE735D"/>
    <w:rsid w:val="00DF0775"/>
    <w:rsid w:val="00DF170A"/>
    <w:rsid w:val="00DF48B4"/>
    <w:rsid w:val="00E003BA"/>
    <w:rsid w:val="00E00E2E"/>
    <w:rsid w:val="00E04527"/>
    <w:rsid w:val="00E05104"/>
    <w:rsid w:val="00E059A3"/>
    <w:rsid w:val="00E07BFD"/>
    <w:rsid w:val="00E12462"/>
    <w:rsid w:val="00E27A7B"/>
    <w:rsid w:val="00E422D1"/>
    <w:rsid w:val="00E42FDD"/>
    <w:rsid w:val="00E44137"/>
    <w:rsid w:val="00E46378"/>
    <w:rsid w:val="00E47F80"/>
    <w:rsid w:val="00E53B39"/>
    <w:rsid w:val="00E56D99"/>
    <w:rsid w:val="00E627D8"/>
    <w:rsid w:val="00E630CD"/>
    <w:rsid w:val="00E67FC4"/>
    <w:rsid w:val="00E77BB1"/>
    <w:rsid w:val="00E90DCE"/>
    <w:rsid w:val="00E95591"/>
    <w:rsid w:val="00E97DA4"/>
    <w:rsid w:val="00EA6D32"/>
    <w:rsid w:val="00EB773C"/>
    <w:rsid w:val="00EC3A0E"/>
    <w:rsid w:val="00EC76C6"/>
    <w:rsid w:val="00ED4D28"/>
    <w:rsid w:val="00ED4E18"/>
    <w:rsid w:val="00EE3144"/>
    <w:rsid w:val="00EF0D45"/>
    <w:rsid w:val="00EF3521"/>
    <w:rsid w:val="00EF7EFF"/>
    <w:rsid w:val="00F02E23"/>
    <w:rsid w:val="00F03093"/>
    <w:rsid w:val="00F1024D"/>
    <w:rsid w:val="00F10897"/>
    <w:rsid w:val="00F11AA5"/>
    <w:rsid w:val="00F13269"/>
    <w:rsid w:val="00F25DE0"/>
    <w:rsid w:val="00F378C0"/>
    <w:rsid w:val="00F454DE"/>
    <w:rsid w:val="00F507D2"/>
    <w:rsid w:val="00F56300"/>
    <w:rsid w:val="00F57774"/>
    <w:rsid w:val="00F67CED"/>
    <w:rsid w:val="00F7097E"/>
    <w:rsid w:val="00F75589"/>
    <w:rsid w:val="00F83E8D"/>
    <w:rsid w:val="00F863DF"/>
    <w:rsid w:val="00F8652B"/>
    <w:rsid w:val="00FA1A01"/>
    <w:rsid w:val="00FB3455"/>
    <w:rsid w:val="00FB3F13"/>
    <w:rsid w:val="00FB7D8F"/>
    <w:rsid w:val="00FC22A1"/>
    <w:rsid w:val="00FD00B6"/>
    <w:rsid w:val="00FE1D7D"/>
    <w:rsid w:val="00FE1EC5"/>
    <w:rsid w:val="00FE595B"/>
    <w:rsid w:val="00FE607D"/>
    <w:rsid w:val="00FE7A67"/>
    <w:rsid w:val="00FF3A15"/>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39024"/>
  <w15:docId w15:val="{2FDB6E61-7FA3-4B65-9976-0B5F0070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47"/>
  </w:style>
  <w:style w:type="paragraph" w:styleId="Heading1">
    <w:name w:val="heading 1"/>
    <w:basedOn w:val="Normal"/>
    <w:next w:val="Normal"/>
    <w:qFormat/>
    <w:rsid w:val="00C27CBA"/>
    <w:pPr>
      <w:keepNext/>
      <w:ind w:left="1170"/>
      <w:outlineLvl w:val="0"/>
    </w:pPr>
    <w:rPr>
      <w:rFonts w:ascii="Arial" w:hAnsi="Arial"/>
      <w:b/>
      <w:sz w:val="22"/>
    </w:rPr>
  </w:style>
  <w:style w:type="paragraph" w:styleId="Heading3">
    <w:name w:val="heading 3"/>
    <w:basedOn w:val="Normal"/>
    <w:next w:val="Normal"/>
    <w:qFormat/>
    <w:rsid w:val="00C27CBA"/>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rPr>
  </w:style>
  <w:style w:type="paragraph" w:styleId="Heading6">
    <w:name w:val="heading 6"/>
    <w:basedOn w:val="Normal"/>
    <w:next w:val="Normal"/>
    <w:qFormat/>
    <w:rsid w:val="00C27CBA"/>
    <w:pPr>
      <w:keepNext/>
      <w:tabs>
        <w:tab w:val="left" w:pos="4320"/>
        <w:tab w:val="left" w:pos="5400"/>
        <w:tab w:val="left" w:pos="6480"/>
        <w:tab w:val="left" w:pos="7650"/>
      </w:tabs>
      <w:ind w:left="630"/>
      <w:outlineLvl w:val="5"/>
    </w:pPr>
    <w:rPr>
      <w:rFonts w:ascii="Arial" w:hAnsi="Arial"/>
      <w:b/>
      <w:snapToGrid w:val="0"/>
      <w:sz w:val="18"/>
    </w:rPr>
  </w:style>
  <w:style w:type="paragraph" w:styleId="Heading8">
    <w:name w:val="heading 8"/>
    <w:basedOn w:val="Normal"/>
    <w:next w:val="Normal"/>
    <w:qFormat/>
    <w:rsid w:val="00C27CBA"/>
    <w:pPr>
      <w:keepNext/>
      <w:tabs>
        <w:tab w:val="left" w:pos="4320"/>
        <w:tab w:val="left" w:pos="5400"/>
        <w:tab w:val="left" w:pos="6480"/>
        <w:tab w:val="left" w:pos="7650"/>
      </w:tabs>
      <w:ind w:left="1170"/>
      <w:outlineLvl w:val="7"/>
    </w:pPr>
    <w:rPr>
      <w:rFonts w:ascii="Arial" w:hAnsi="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D3B63"/>
    <w:rPr>
      <w:rFonts w:ascii="Tahoma" w:hAnsi="Tahoma" w:cs="Tahoma"/>
      <w:sz w:val="16"/>
      <w:szCs w:val="16"/>
    </w:rPr>
  </w:style>
  <w:style w:type="table" w:styleId="TableGrid">
    <w:name w:val="Table Grid"/>
    <w:basedOn w:val="TableNormal"/>
    <w:uiPriority w:val="59"/>
    <w:rsid w:val="00FE60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4003"/>
    <w:pPr>
      <w:spacing w:before="100" w:beforeAutospacing="1" w:after="100" w:afterAutospacing="1"/>
    </w:pPr>
    <w:rPr>
      <w:sz w:val="24"/>
      <w:szCs w:val="24"/>
    </w:rPr>
  </w:style>
  <w:style w:type="character" w:styleId="Strong">
    <w:name w:val="Strong"/>
    <w:basedOn w:val="DefaultParagraphFont"/>
    <w:qFormat/>
    <w:rsid w:val="00B84003"/>
    <w:rPr>
      <w:b/>
      <w:bCs/>
    </w:rPr>
  </w:style>
  <w:style w:type="paragraph" w:styleId="ListParagraph">
    <w:name w:val="List Paragraph"/>
    <w:basedOn w:val="Normal"/>
    <w:uiPriority w:val="34"/>
    <w:qFormat/>
    <w:rsid w:val="005971F6"/>
    <w:pPr>
      <w:ind w:left="720"/>
      <w:contextualSpacing/>
    </w:pPr>
  </w:style>
  <w:style w:type="character" w:styleId="Hyperlink">
    <w:name w:val="Hyperlink"/>
    <w:basedOn w:val="DefaultParagraphFont"/>
    <w:uiPriority w:val="99"/>
    <w:unhideWhenUsed/>
    <w:rsid w:val="00592F42"/>
    <w:rPr>
      <w:color w:val="0000FF" w:themeColor="hyperlink"/>
      <w:u w:val="single"/>
    </w:rPr>
  </w:style>
  <w:style w:type="character" w:styleId="FollowedHyperlink">
    <w:name w:val="FollowedHyperlink"/>
    <w:basedOn w:val="DefaultParagraphFont"/>
    <w:uiPriority w:val="99"/>
    <w:semiHidden/>
    <w:unhideWhenUsed/>
    <w:rsid w:val="00592F42"/>
    <w:rPr>
      <w:color w:val="800080" w:themeColor="followedHyperlink"/>
      <w:u w:val="single"/>
    </w:rPr>
  </w:style>
  <w:style w:type="table" w:styleId="TableGridLight">
    <w:name w:val="Grid Table Light"/>
    <w:basedOn w:val="TableNormal"/>
    <w:uiPriority w:val="40"/>
    <w:rsid w:val="00C74C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4318">
      <w:bodyDiv w:val="1"/>
      <w:marLeft w:val="0"/>
      <w:marRight w:val="0"/>
      <w:marTop w:val="0"/>
      <w:marBottom w:val="0"/>
      <w:divBdr>
        <w:top w:val="none" w:sz="0" w:space="0" w:color="auto"/>
        <w:left w:val="none" w:sz="0" w:space="0" w:color="auto"/>
        <w:bottom w:val="none" w:sz="0" w:space="0" w:color="auto"/>
        <w:right w:val="none" w:sz="0" w:space="0" w:color="auto"/>
      </w:divBdr>
    </w:div>
    <w:div w:id="423453745">
      <w:bodyDiv w:val="1"/>
      <w:marLeft w:val="0"/>
      <w:marRight w:val="0"/>
      <w:marTop w:val="0"/>
      <w:marBottom w:val="0"/>
      <w:divBdr>
        <w:top w:val="none" w:sz="0" w:space="0" w:color="auto"/>
        <w:left w:val="none" w:sz="0" w:space="0" w:color="auto"/>
        <w:bottom w:val="none" w:sz="0" w:space="0" w:color="auto"/>
        <w:right w:val="none" w:sz="0" w:space="0" w:color="auto"/>
      </w:divBdr>
    </w:div>
    <w:div w:id="465776389">
      <w:bodyDiv w:val="1"/>
      <w:marLeft w:val="0"/>
      <w:marRight w:val="0"/>
      <w:marTop w:val="0"/>
      <w:marBottom w:val="0"/>
      <w:divBdr>
        <w:top w:val="none" w:sz="0" w:space="0" w:color="auto"/>
        <w:left w:val="none" w:sz="0" w:space="0" w:color="auto"/>
        <w:bottom w:val="none" w:sz="0" w:space="0" w:color="auto"/>
        <w:right w:val="none" w:sz="0" w:space="0" w:color="auto"/>
      </w:divBdr>
    </w:div>
    <w:div w:id="1097756038">
      <w:bodyDiv w:val="1"/>
      <w:marLeft w:val="0"/>
      <w:marRight w:val="0"/>
      <w:marTop w:val="0"/>
      <w:marBottom w:val="0"/>
      <w:divBdr>
        <w:top w:val="none" w:sz="0" w:space="0" w:color="auto"/>
        <w:left w:val="none" w:sz="0" w:space="0" w:color="auto"/>
        <w:bottom w:val="none" w:sz="0" w:space="0" w:color="auto"/>
        <w:right w:val="none" w:sz="0" w:space="0" w:color="auto"/>
      </w:divBdr>
    </w:div>
    <w:div w:id="1413090192">
      <w:bodyDiv w:val="1"/>
      <w:marLeft w:val="0"/>
      <w:marRight w:val="0"/>
      <w:marTop w:val="0"/>
      <w:marBottom w:val="0"/>
      <w:divBdr>
        <w:top w:val="none" w:sz="0" w:space="0" w:color="auto"/>
        <w:left w:val="none" w:sz="0" w:space="0" w:color="auto"/>
        <w:bottom w:val="none" w:sz="0" w:space="0" w:color="auto"/>
        <w:right w:val="none" w:sz="0" w:space="0" w:color="auto"/>
      </w:divBdr>
    </w:div>
    <w:div w:id="1450657856">
      <w:bodyDiv w:val="1"/>
      <w:marLeft w:val="0"/>
      <w:marRight w:val="0"/>
      <w:marTop w:val="0"/>
      <w:marBottom w:val="0"/>
      <w:divBdr>
        <w:top w:val="none" w:sz="0" w:space="0" w:color="auto"/>
        <w:left w:val="none" w:sz="0" w:space="0" w:color="auto"/>
        <w:bottom w:val="none" w:sz="0" w:space="0" w:color="auto"/>
        <w:right w:val="none" w:sz="0" w:space="0" w:color="auto"/>
      </w:divBdr>
    </w:div>
    <w:div w:id="1557735533">
      <w:bodyDiv w:val="1"/>
      <w:marLeft w:val="0"/>
      <w:marRight w:val="0"/>
      <w:marTop w:val="0"/>
      <w:marBottom w:val="0"/>
      <w:divBdr>
        <w:top w:val="none" w:sz="0" w:space="0" w:color="auto"/>
        <w:left w:val="none" w:sz="0" w:space="0" w:color="auto"/>
        <w:bottom w:val="none" w:sz="0" w:space="0" w:color="auto"/>
        <w:right w:val="none" w:sz="0" w:space="0" w:color="auto"/>
      </w:divBdr>
    </w:div>
    <w:div w:id="1734237268">
      <w:bodyDiv w:val="1"/>
      <w:marLeft w:val="0"/>
      <w:marRight w:val="0"/>
      <w:marTop w:val="0"/>
      <w:marBottom w:val="0"/>
      <w:divBdr>
        <w:top w:val="none" w:sz="0" w:space="0" w:color="auto"/>
        <w:left w:val="none" w:sz="0" w:space="0" w:color="auto"/>
        <w:bottom w:val="none" w:sz="0" w:space="0" w:color="auto"/>
        <w:right w:val="none" w:sz="0" w:space="0" w:color="auto"/>
      </w:divBdr>
    </w:div>
    <w:div w:id="1750229544">
      <w:bodyDiv w:val="1"/>
      <w:marLeft w:val="0"/>
      <w:marRight w:val="0"/>
      <w:marTop w:val="0"/>
      <w:marBottom w:val="0"/>
      <w:divBdr>
        <w:top w:val="none" w:sz="0" w:space="0" w:color="auto"/>
        <w:left w:val="none" w:sz="0" w:space="0" w:color="auto"/>
        <w:bottom w:val="none" w:sz="0" w:space="0" w:color="auto"/>
        <w:right w:val="none" w:sz="0" w:space="0" w:color="auto"/>
      </w:divBdr>
    </w:div>
    <w:div w:id="1756053453">
      <w:bodyDiv w:val="1"/>
      <w:marLeft w:val="0"/>
      <w:marRight w:val="0"/>
      <w:marTop w:val="0"/>
      <w:marBottom w:val="0"/>
      <w:divBdr>
        <w:top w:val="none" w:sz="0" w:space="0" w:color="auto"/>
        <w:left w:val="none" w:sz="0" w:space="0" w:color="auto"/>
        <w:bottom w:val="none" w:sz="0" w:space="0" w:color="auto"/>
        <w:right w:val="none" w:sz="0" w:space="0" w:color="auto"/>
      </w:divBdr>
    </w:div>
    <w:div w:id="1932548925">
      <w:bodyDiv w:val="1"/>
      <w:marLeft w:val="0"/>
      <w:marRight w:val="0"/>
      <w:marTop w:val="0"/>
      <w:marBottom w:val="0"/>
      <w:divBdr>
        <w:top w:val="none" w:sz="0" w:space="0" w:color="auto"/>
        <w:left w:val="none" w:sz="0" w:space="0" w:color="auto"/>
        <w:bottom w:val="none" w:sz="0" w:space="0" w:color="auto"/>
        <w:right w:val="none" w:sz="0" w:space="0" w:color="auto"/>
      </w:divBdr>
    </w:div>
    <w:div w:id="2089688730">
      <w:bodyDiv w:val="1"/>
      <w:marLeft w:val="0"/>
      <w:marRight w:val="0"/>
      <w:marTop w:val="0"/>
      <w:marBottom w:val="0"/>
      <w:divBdr>
        <w:top w:val="none" w:sz="0" w:space="0" w:color="auto"/>
        <w:left w:val="none" w:sz="0" w:space="0" w:color="auto"/>
        <w:bottom w:val="none" w:sz="0" w:space="0" w:color="auto"/>
        <w:right w:val="none" w:sz="0" w:space="0" w:color="auto"/>
      </w:divBdr>
    </w:div>
    <w:div w:id="2109543209">
      <w:bodyDiv w:val="1"/>
      <w:marLeft w:val="0"/>
      <w:marRight w:val="0"/>
      <w:marTop w:val="0"/>
      <w:marBottom w:val="0"/>
      <w:divBdr>
        <w:top w:val="none" w:sz="0" w:space="0" w:color="auto"/>
        <w:left w:val="none" w:sz="0" w:space="0" w:color="auto"/>
        <w:bottom w:val="none" w:sz="0" w:space="0" w:color="auto"/>
        <w:right w:val="none" w:sz="0" w:space="0" w:color="auto"/>
      </w:divBdr>
    </w:div>
    <w:div w:id="21128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D018-F44C-4ECB-B2E1-63B53836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29</Pages>
  <Words>12167</Words>
  <Characters>69353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County GAAP Notes to Financial Statements</vt:lpstr>
    </vt:vector>
  </TitlesOfParts>
  <Company>State of South Dakota</Company>
  <LinksUpToDate>false</LinksUpToDate>
  <CharactersWithSpaces>81358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GAAP Notes to Financial Statements</dc:title>
  <dc:creator>Russell Olson</dc:creator>
  <cp:lastModifiedBy>Fortin, Rod</cp:lastModifiedBy>
  <cp:revision>48</cp:revision>
  <cp:lastPrinted>2019-12-31T20:45:00Z</cp:lastPrinted>
  <dcterms:created xsi:type="dcterms:W3CDTF">2018-01-02T21:29:00Z</dcterms:created>
  <dcterms:modified xsi:type="dcterms:W3CDTF">2025-12-30T00:32:00Z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DLA Canned Report Draft</vt:lpwstr>
  </property>
  <property fmtid="{D5CDD505-2E9C-101B-9397-08002B2CF9AE}" pid="4" name="tabIndex">
    <vt:lpwstr>1200</vt:lpwstr>
  </property>
  <property fmtid="{D5CDD505-2E9C-101B-9397-08002B2CF9AE}" pid="5" name="workpaperIndex">
    <vt:lpwstr>1200.05</vt:lpwstr>
  </property>
  <property fmtid="{D5CDD505-2E9C-101B-9397-08002B2CF9AE}" pid="6" name="MSIP_Label_ec3b1a8e-41ed-4bc7-92d1-0305fbefd661_Enabled">
    <vt:lpwstr>true</vt:lpwstr>
  </property>
  <property fmtid="{D5CDD505-2E9C-101B-9397-08002B2CF9AE}" pid="7" name="MSIP_Label_ec3b1a8e-41ed-4bc7-92d1-0305fbefd661_SetDate">
    <vt:lpwstr>2025-12-30T00:32:20Z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ea415b17-36e4-40b5-aa57-5c460767f13e</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